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A99" w:rsidRDefault="003C7A99" w:rsidP="00A403B9">
      <w:pPr>
        <w:pStyle w:val="Heading3"/>
        <w:spacing w:before="0" w:beforeAutospacing="0" w:after="0" w:afterAutospacing="0" w:line="228" w:lineRule="auto"/>
        <w:jc w:val="center"/>
        <w:rPr>
          <w:szCs w:val="28"/>
        </w:rPr>
      </w:pPr>
      <w:bookmarkStart w:id="0" w:name="_GoBack"/>
      <w:bookmarkEnd w:id="0"/>
      <w:r>
        <w:rPr>
          <w:szCs w:val="28"/>
        </w:rPr>
        <w:t>26.01.2017г. № 1</w:t>
      </w:r>
    </w:p>
    <w:p w:rsidR="003C7A99" w:rsidRPr="00A403B9" w:rsidRDefault="003C7A99" w:rsidP="00A403B9">
      <w:pPr>
        <w:pStyle w:val="Heading3"/>
        <w:spacing w:before="0" w:beforeAutospacing="0" w:after="0" w:afterAutospacing="0" w:line="228" w:lineRule="auto"/>
        <w:jc w:val="center"/>
        <w:rPr>
          <w:szCs w:val="28"/>
        </w:rPr>
      </w:pPr>
      <w:r w:rsidRPr="00A403B9">
        <w:rPr>
          <w:szCs w:val="28"/>
        </w:rPr>
        <w:t>РОССИЙСКАЯ ФЕДЕРАЦИЯ</w:t>
      </w:r>
      <w:r>
        <w:rPr>
          <w:szCs w:val="28"/>
        </w:rPr>
        <w:t xml:space="preserve">                  </w:t>
      </w:r>
    </w:p>
    <w:p w:rsidR="003C7A99" w:rsidRPr="00A403B9" w:rsidRDefault="003C7A99" w:rsidP="00A403B9">
      <w:pPr>
        <w:spacing w:after="0"/>
        <w:jc w:val="center"/>
        <w:rPr>
          <w:rFonts w:ascii="Times New Roman" w:hAnsi="Times New Roman"/>
          <w:b/>
          <w:sz w:val="28"/>
          <w:szCs w:val="28"/>
        </w:rPr>
      </w:pPr>
      <w:r w:rsidRPr="00A403B9">
        <w:rPr>
          <w:rFonts w:ascii="Times New Roman" w:hAnsi="Times New Roman"/>
          <w:b/>
          <w:sz w:val="28"/>
          <w:szCs w:val="28"/>
        </w:rPr>
        <w:t>ИРКУТСКАЯ ОБЛАСТЬ</w:t>
      </w:r>
    </w:p>
    <w:p w:rsidR="003C7A99" w:rsidRPr="00A403B9" w:rsidRDefault="003C7A99" w:rsidP="00A403B9">
      <w:pPr>
        <w:spacing w:after="0"/>
        <w:jc w:val="center"/>
        <w:rPr>
          <w:rFonts w:ascii="Times New Roman" w:hAnsi="Times New Roman"/>
          <w:b/>
          <w:sz w:val="28"/>
          <w:szCs w:val="28"/>
        </w:rPr>
      </w:pPr>
      <w:r w:rsidRPr="00A403B9">
        <w:rPr>
          <w:rFonts w:ascii="Times New Roman" w:hAnsi="Times New Roman"/>
          <w:b/>
          <w:sz w:val="28"/>
          <w:szCs w:val="28"/>
        </w:rPr>
        <w:t>АЛАРСКИЙ РАЙОН</w:t>
      </w:r>
    </w:p>
    <w:p w:rsidR="003C7A99" w:rsidRPr="00A403B9" w:rsidRDefault="003C7A99" w:rsidP="00A403B9">
      <w:pPr>
        <w:spacing w:after="0"/>
        <w:jc w:val="center"/>
        <w:rPr>
          <w:rFonts w:ascii="Times New Roman" w:hAnsi="Times New Roman"/>
          <w:b/>
          <w:sz w:val="28"/>
          <w:szCs w:val="28"/>
        </w:rPr>
      </w:pPr>
      <w:r w:rsidRPr="00A403B9">
        <w:rPr>
          <w:rFonts w:ascii="Times New Roman" w:hAnsi="Times New Roman"/>
          <w:b/>
          <w:sz w:val="28"/>
          <w:szCs w:val="28"/>
        </w:rPr>
        <w:t>МУНИЦИПАЛЬНОЕ ОБРАЗОВАНИЕ «</w:t>
      </w:r>
      <w:r>
        <w:rPr>
          <w:rFonts w:ascii="Times New Roman" w:hAnsi="Times New Roman"/>
          <w:b/>
          <w:sz w:val="28"/>
          <w:szCs w:val="28"/>
        </w:rPr>
        <w:t>НЫГДА</w:t>
      </w:r>
      <w:r w:rsidRPr="00A403B9">
        <w:rPr>
          <w:rFonts w:ascii="Times New Roman" w:hAnsi="Times New Roman"/>
          <w:b/>
          <w:sz w:val="28"/>
          <w:szCs w:val="28"/>
        </w:rPr>
        <w:t>»</w:t>
      </w:r>
    </w:p>
    <w:p w:rsidR="003C7A99" w:rsidRPr="00A403B9" w:rsidRDefault="003C7A99" w:rsidP="00F679CD">
      <w:pPr>
        <w:spacing w:after="0"/>
        <w:jc w:val="center"/>
        <w:rPr>
          <w:rFonts w:ascii="Times New Roman" w:hAnsi="Times New Roman"/>
          <w:b/>
          <w:sz w:val="28"/>
          <w:szCs w:val="28"/>
        </w:rPr>
      </w:pPr>
      <w:r w:rsidRPr="00A403B9">
        <w:rPr>
          <w:rFonts w:ascii="Times New Roman" w:hAnsi="Times New Roman"/>
          <w:b/>
          <w:sz w:val="28"/>
          <w:szCs w:val="28"/>
        </w:rPr>
        <w:t>ФИНАНСОВЫЙ  ОТДЕЛ</w:t>
      </w:r>
    </w:p>
    <w:p w:rsidR="003C7A99" w:rsidRDefault="003C7A99" w:rsidP="00F679CD">
      <w:pPr>
        <w:spacing w:after="0"/>
        <w:jc w:val="center"/>
        <w:rPr>
          <w:rFonts w:ascii="Times New Roman" w:hAnsi="Times New Roman"/>
          <w:sz w:val="24"/>
          <w:szCs w:val="24"/>
        </w:rPr>
      </w:pPr>
      <w:r>
        <w:rPr>
          <w:rFonts w:ascii="Times New Roman" w:hAnsi="Times New Roman"/>
          <w:b/>
          <w:sz w:val="28"/>
          <w:szCs w:val="28"/>
        </w:rPr>
        <w:t>РАСПОРЯЖЕНИЕ</w:t>
      </w:r>
      <w:r w:rsidRPr="00B445E1">
        <w:rPr>
          <w:rFonts w:ascii="Times New Roman" w:hAnsi="Times New Roman"/>
          <w:sz w:val="24"/>
          <w:szCs w:val="24"/>
        </w:rPr>
        <w:t xml:space="preserve">    </w:t>
      </w:r>
    </w:p>
    <w:p w:rsidR="003C7A99" w:rsidRPr="00F679CD" w:rsidRDefault="003C7A99" w:rsidP="00F679CD">
      <w:pPr>
        <w:spacing w:after="0"/>
        <w:jc w:val="center"/>
        <w:rPr>
          <w:b/>
          <w:sz w:val="28"/>
          <w:szCs w:val="28"/>
        </w:rPr>
      </w:pPr>
      <w:r w:rsidRPr="00B445E1">
        <w:rPr>
          <w:rFonts w:ascii="Times New Roman" w:hAnsi="Times New Roman"/>
          <w:sz w:val="24"/>
          <w:szCs w:val="24"/>
        </w:rPr>
        <w:t xml:space="preserve">                                  </w:t>
      </w:r>
      <w:r w:rsidRPr="00A403B9">
        <w:rPr>
          <w:rFonts w:ascii="Times New Roman" w:hAnsi="Times New Roman"/>
          <w:sz w:val="24"/>
          <w:szCs w:val="24"/>
          <w:lang w:eastAsia="ru-RU"/>
        </w:rPr>
        <w:br/>
      </w:r>
      <w:r w:rsidRPr="00B445E1">
        <w:rPr>
          <w:rFonts w:ascii="Times New Roman" w:hAnsi="Times New Roman"/>
          <w:b/>
          <w:sz w:val="24"/>
          <w:szCs w:val="24"/>
          <w:lang w:eastAsia="ru-RU"/>
        </w:rPr>
        <w:t>О Порядке взаимодействия Финансового отдела администрации муниципального образования «</w:t>
      </w:r>
      <w:r>
        <w:rPr>
          <w:rFonts w:ascii="Times New Roman" w:hAnsi="Times New Roman"/>
          <w:b/>
          <w:sz w:val="24"/>
          <w:szCs w:val="24"/>
          <w:lang w:eastAsia="ru-RU"/>
        </w:rPr>
        <w:t>Ныгда</w:t>
      </w:r>
      <w:r w:rsidRPr="00B445E1">
        <w:rPr>
          <w:rFonts w:ascii="Times New Roman" w:hAnsi="Times New Roman"/>
          <w:b/>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4" w:history="1">
        <w:r w:rsidRPr="00B445E1">
          <w:rPr>
            <w:rFonts w:ascii="Times New Roman" w:hAnsi="Times New Roman"/>
            <w:b/>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p>
    <w:p w:rsidR="003C7A99" w:rsidRDefault="003C7A99" w:rsidP="00AF4754">
      <w:pPr>
        <w:spacing w:before="100" w:beforeAutospacing="1" w:after="100" w:afterAutospacing="1" w:line="240" w:lineRule="auto"/>
        <w:jc w:val="both"/>
        <w:rPr>
          <w:rFonts w:ascii="Times New Roman" w:hAnsi="Times New Roman"/>
          <w:sz w:val="24"/>
          <w:szCs w:val="24"/>
          <w:lang w:eastAsia="ru-RU"/>
        </w:rPr>
      </w:pPr>
      <w:r w:rsidRPr="00A403B9">
        <w:rPr>
          <w:rFonts w:ascii="Times New Roman" w:hAnsi="Times New Roman"/>
          <w:sz w:val="24"/>
          <w:szCs w:val="24"/>
          <w:lang w:eastAsia="ru-RU"/>
        </w:rPr>
        <w:br/>
      </w: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В соответствии с Правилами осуществления контроля, предусмотренного частью 5 статьи 99 </w:t>
      </w:r>
      <w:hyperlink r:id="rId5" w:history="1">
        <w:r w:rsidRPr="00A403B9">
          <w:rPr>
            <w:rFonts w:ascii="Times New Roman" w:hAnsi="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A403B9">
        <w:rPr>
          <w:rFonts w:ascii="Times New Roman" w:hAnsi="Times New Roman"/>
          <w:sz w:val="24"/>
          <w:szCs w:val="24"/>
          <w:lang w:eastAsia="ru-RU"/>
        </w:rPr>
        <w:t xml:space="preserve">, утвержденными </w:t>
      </w:r>
      <w:hyperlink r:id="rId6" w:history="1">
        <w:r w:rsidRPr="00A403B9">
          <w:rPr>
            <w:rFonts w:ascii="Times New Roman" w:hAnsi="Times New Roman"/>
            <w:sz w:val="24"/>
            <w:szCs w:val="24"/>
            <w:lang w:eastAsia="ru-RU"/>
          </w:rPr>
          <w:t>постановлением Правительства Российской Федерации от 12 декабря 2015 года N 1367</w:t>
        </w:r>
      </w:hyperlink>
      <w:r w:rsidRPr="00A403B9">
        <w:rPr>
          <w:rFonts w:ascii="Times New Roman" w:hAnsi="Times New Roman"/>
          <w:sz w:val="24"/>
          <w:szCs w:val="24"/>
          <w:lang w:eastAsia="ru-RU"/>
        </w:rPr>
        <w:t xml:space="preserve">, Общими требованиями к порядку взаимодействия при осуществлении контроля финансовых органов субъектов Российской Федерации и муниципальных образований, органов управления государственными внебюджетными фондами с субъектами контроля, указанными в пунктах 4 и 5 Правил осуществления контроля, предусмотренного частью 5 статьи 99 </w:t>
      </w:r>
      <w:hyperlink r:id="rId7" w:history="1">
        <w:r w:rsidRPr="00A403B9">
          <w:rPr>
            <w:rFonts w:ascii="Times New Roman" w:hAnsi="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A403B9">
        <w:rPr>
          <w:rFonts w:ascii="Times New Roman" w:hAnsi="Times New Roman"/>
          <w:sz w:val="24"/>
          <w:szCs w:val="24"/>
          <w:lang w:eastAsia="ru-RU"/>
        </w:rPr>
        <w:t xml:space="preserve">, утвержденных </w:t>
      </w:r>
      <w:hyperlink r:id="rId8" w:history="1">
        <w:r w:rsidRPr="00A403B9">
          <w:rPr>
            <w:rFonts w:ascii="Times New Roman" w:hAnsi="Times New Roman"/>
            <w:sz w:val="24"/>
            <w:szCs w:val="24"/>
            <w:lang w:eastAsia="ru-RU"/>
          </w:rPr>
          <w:t>постановлением Правительства Российской Федерации от 12 декабря 2015 года N 1367</w:t>
        </w:r>
      </w:hyperlink>
      <w:r w:rsidRPr="00A403B9">
        <w:rPr>
          <w:rFonts w:ascii="Times New Roman" w:hAnsi="Times New Roman"/>
          <w:sz w:val="24"/>
          <w:szCs w:val="24"/>
          <w:lang w:eastAsia="ru-RU"/>
        </w:rPr>
        <w:t xml:space="preserve">, утвержденными </w:t>
      </w:r>
      <w:hyperlink r:id="rId9" w:history="1">
        <w:r w:rsidRPr="00A403B9">
          <w:rPr>
            <w:rFonts w:ascii="Times New Roman" w:hAnsi="Times New Roman"/>
            <w:sz w:val="24"/>
            <w:szCs w:val="24"/>
            <w:lang w:eastAsia="ru-RU"/>
          </w:rPr>
          <w:t>приказом Министерства финансов Российской Федерации от 22 июля 2016 года N 120н</w:t>
        </w:r>
      </w:hyperlink>
      <w:r w:rsidRPr="00A403B9">
        <w:rPr>
          <w:rFonts w:ascii="Times New Roman" w:hAnsi="Times New Roman"/>
          <w:sz w:val="24"/>
          <w:szCs w:val="24"/>
          <w:lang w:eastAsia="ru-RU"/>
        </w:rPr>
        <w:t xml:space="preserve">, руководствуясь статьей </w:t>
      </w:r>
      <w:r>
        <w:rPr>
          <w:rFonts w:ascii="Times New Roman" w:hAnsi="Times New Roman"/>
          <w:sz w:val="24"/>
          <w:szCs w:val="24"/>
          <w:lang w:eastAsia="ru-RU"/>
        </w:rPr>
        <w:t>44 Устава муниципального образования «Ныгда»</w:t>
      </w:r>
      <w:r w:rsidRPr="00A403B9">
        <w:rPr>
          <w:rFonts w:ascii="Times New Roman" w:hAnsi="Times New Roman"/>
          <w:sz w:val="24"/>
          <w:szCs w:val="24"/>
          <w:lang w:eastAsia="ru-RU"/>
        </w:rPr>
        <w:t xml:space="preserve">, </w:t>
      </w:r>
      <w:r w:rsidRPr="00B445E1">
        <w:rPr>
          <w:rFonts w:ascii="Times New Roman" w:hAnsi="Times New Roman"/>
          <w:color w:val="2D2D2D"/>
          <w:spacing w:val="2"/>
          <w:sz w:val="24"/>
          <w:szCs w:val="24"/>
        </w:rPr>
        <w:t>пунктом 5.2.3  </w:t>
      </w:r>
      <w:hyperlink r:id="rId10" w:history="1">
        <w:r w:rsidRPr="00B445E1">
          <w:rPr>
            <w:rFonts w:ascii="Times New Roman" w:hAnsi="Times New Roman"/>
            <w:spacing w:val="2"/>
            <w:sz w:val="24"/>
            <w:szCs w:val="24"/>
          </w:rPr>
          <w:t>Положения о финансовом отделе муниципального образования «</w:t>
        </w:r>
        <w:r>
          <w:rPr>
            <w:rFonts w:ascii="Times New Roman" w:hAnsi="Times New Roman"/>
            <w:spacing w:val="2"/>
            <w:sz w:val="24"/>
            <w:szCs w:val="24"/>
          </w:rPr>
          <w:t>Ныгда</w:t>
        </w:r>
        <w:r w:rsidRPr="00B445E1">
          <w:rPr>
            <w:rFonts w:ascii="Times New Roman" w:hAnsi="Times New Roman"/>
            <w:spacing w:val="2"/>
            <w:sz w:val="24"/>
            <w:szCs w:val="24"/>
          </w:rPr>
          <w:t>»</w:t>
        </w:r>
      </w:hyperlink>
      <w:r w:rsidRPr="00B445E1">
        <w:rPr>
          <w:rFonts w:ascii="Times New Roman" w:hAnsi="Times New Roman"/>
          <w:color w:val="2D2D2D"/>
          <w:spacing w:val="2"/>
          <w:sz w:val="24"/>
          <w:szCs w:val="24"/>
        </w:rPr>
        <w:t>, утвержденного решение</w:t>
      </w:r>
      <w:r>
        <w:rPr>
          <w:rFonts w:ascii="Times New Roman" w:hAnsi="Times New Roman"/>
          <w:color w:val="2D2D2D"/>
          <w:spacing w:val="2"/>
          <w:sz w:val="24"/>
          <w:szCs w:val="24"/>
        </w:rPr>
        <w:t>м</w:t>
      </w:r>
      <w:r w:rsidRPr="00B445E1">
        <w:rPr>
          <w:rFonts w:ascii="Times New Roman" w:hAnsi="Times New Roman"/>
          <w:color w:val="2D2D2D"/>
          <w:spacing w:val="2"/>
          <w:sz w:val="24"/>
          <w:szCs w:val="24"/>
        </w:rPr>
        <w:t xml:space="preserve"> Думы муниципального образования «</w:t>
      </w:r>
      <w:r>
        <w:rPr>
          <w:rFonts w:ascii="Times New Roman" w:hAnsi="Times New Roman"/>
          <w:color w:val="2D2D2D"/>
          <w:spacing w:val="2"/>
          <w:sz w:val="24"/>
          <w:szCs w:val="24"/>
        </w:rPr>
        <w:t>Ныгда» с изменениями от 29.10</w:t>
      </w:r>
      <w:r w:rsidRPr="00B445E1">
        <w:rPr>
          <w:rFonts w:ascii="Times New Roman" w:hAnsi="Times New Roman"/>
          <w:color w:val="2D2D2D"/>
          <w:spacing w:val="2"/>
          <w:sz w:val="24"/>
          <w:szCs w:val="24"/>
        </w:rPr>
        <w:t>.201</w:t>
      </w:r>
      <w:r>
        <w:rPr>
          <w:rFonts w:ascii="Times New Roman" w:hAnsi="Times New Roman"/>
          <w:color w:val="2D2D2D"/>
          <w:spacing w:val="2"/>
          <w:sz w:val="24"/>
          <w:szCs w:val="24"/>
        </w:rPr>
        <w:t>3</w:t>
      </w:r>
      <w:r w:rsidRPr="00B445E1">
        <w:rPr>
          <w:rFonts w:ascii="Times New Roman" w:hAnsi="Times New Roman"/>
          <w:color w:val="2D2D2D"/>
          <w:spacing w:val="2"/>
          <w:sz w:val="24"/>
          <w:szCs w:val="24"/>
        </w:rPr>
        <w:t xml:space="preserve"> № </w:t>
      </w:r>
      <w:r>
        <w:rPr>
          <w:rFonts w:ascii="Times New Roman" w:hAnsi="Times New Roman"/>
          <w:color w:val="2D2D2D"/>
          <w:spacing w:val="2"/>
          <w:sz w:val="24"/>
          <w:szCs w:val="24"/>
        </w:rPr>
        <w:t>131-дмо</w:t>
      </w:r>
      <w:r>
        <w:rPr>
          <w:rFonts w:ascii="Times New Roman" w:hAnsi="Times New Roman"/>
          <w:sz w:val="24"/>
          <w:szCs w:val="24"/>
          <w:lang w:eastAsia="ru-RU"/>
        </w:rPr>
        <w:t>, распоряжаюсь</w:t>
      </w:r>
      <w:r w:rsidRPr="00A403B9">
        <w:rPr>
          <w:rFonts w:ascii="Times New Roman" w:hAnsi="Times New Roman"/>
          <w:sz w:val="24"/>
          <w:szCs w:val="24"/>
          <w:lang w:eastAsia="ru-RU"/>
        </w:rPr>
        <w:t>:</w:t>
      </w:r>
    </w:p>
    <w:p w:rsidR="003C7A99" w:rsidRDefault="003C7A99" w:rsidP="005D0D3B">
      <w:pPr>
        <w:spacing w:after="0" w:line="240" w:lineRule="auto"/>
        <w:ind w:firstLine="709"/>
        <w:jc w:val="both"/>
        <w:rPr>
          <w:rFonts w:ascii="Times New Roman" w:hAnsi="Times New Roman"/>
          <w:sz w:val="24"/>
          <w:szCs w:val="24"/>
          <w:lang w:eastAsia="ru-RU"/>
        </w:rPr>
      </w:pPr>
      <w:r w:rsidRPr="00A403B9">
        <w:rPr>
          <w:rFonts w:ascii="Times New Roman" w:hAnsi="Times New Roman"/>
          <w:sz w:val="24"/>
          <w:szCs w:val="24"/>
          <w:lang w:eastAsia="ru-RU"/>
        </w:rPr>
        <w:br/>
      </w: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1. Утвердить Порядок взаимодействия </w:t>
      </w:r>
      <w:r w:rsidRPr="00B445E1">
        <w:rPr>
          <w:rFonts w:ascii="Times New Roman" w:hAnsi="Times New Roman"/>
          <w:sz w:val="24"/>
          <w:szCs w:val="24"/>
          <w:lang w:eastAsia="ru-RU"/>
        </w:rPr>
        <w:t>Финансового отдела администрации муниципального образования «</w:t>
      </w:r>
      <w:r>
        <w:rPr>
          <w:rFonts w:ascii="Times New Roman" w:hAnsi="Times New Roman"/>
          <w:sz w:val="24"/>
          <w:szCs w:val="24"/>
          <w:lang w:eastAsia="ru-RU"/>
        </w:rPr>
        <w:t>Ныгда</w:t>
      </w:r>
      <w:r w:rsidRPr="00B445E1">
        <w:rPr>
          <w:rFonts w:ascii="Times New Roman" w:hAnsi="Times New Roman"/>
          <w:sz w:val="24"/>
          <w:szCs w:val="24"/>
          <w:lang w:eastAsia="ru-RU"/>
        </w:rPr>
        <w:t>»</w:t>
      </w:r>
      <w:r w:rsidRPr="00B445E1">
        <w:rPr>
          <w:rFonts w:ascii="Times New Roman" w:hAnsi="Times New Roman"/>
          <w:b/>
          <w:sz w:val="24"/>
          <w:szCs w:val="24"/>
          <w:lang w:eastAsia="ru-RU"/>
        </w:rPr>
        <w:t xml:space="preserve"> </w:t>
      </w:r>
      <w:r w:rsidRPr="00A403B9">
        <w:rPr>
          <w:rFonts w:ascii="Times New Roman" w:hAnsi="Times New Roman"/>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11" w:history="1">
        <w:r w:rsidRPr="00B445E1">
          <w:rPr>
            <w:rFonts w:ascii="Times New Roman" w:hAnsi="Times New Roman"/>
            <w:sz w:val="24"/>
            <w:szCs w:val="24"/>
            <w:lang w:eastAsia="ru-RU"/>
          </w:rPr>
          <w:t>Федерального закона "О контрактной системе в сфере закупок товаро</w:t>
        </w:r>
        <w:r>
          <w:rPr>
            <w:rFonts w:ascii="Times New Roman" w:hAnsi="Times New Roman"/>
            <w:sz w:val="24"/>
            <w:szCs w:val="24"/>
            <w:lang w:eastAsia="ru-RU"/>
          </w:rPr>
          <w:t xml:space="preserve">в, работ, услуг для обеспечения </w:t>
        </w:r>
        <w:r w:rsidRPr="00B445E1">
          <w:rPr>
            <w:rFonts w:ascii="Times New Roman" w:hAnsi="Times New Roman"/>
            <w:sz w:val="24"/>
            <w:szCs w:val="24"/>
            <w:lang w:eastAsia="ru-RU"/>
          </w:rPr>
          <w:t>государственных и муниципальных нужд"</w:t>
        </w:r>
      </w:hyperlink>
      <w:r w:rsidRPr="00B445E1">
        <w:rPr>
          <w:rFonts w:ascii="Times New Roman" w:hAnsi="Times New Roman"/>
          <w:sz w:val="24"/>
          <w:szCs w:val="24"/>
          <w:lang w:eastAsia="ru-RU"/>
        </w:rPr>
        <w:t xml:space="preserve"> </w:t>
      </w:r>
      <w:r>
        <w:rPr>
          <w:rFonts w:ascii="Times New Roman" w:hAnsi="Times New Roman"/>
          <w:sz w:val="24"/>
          <w:szCs w:val="24"/>
          <w:lang w:eastAsia="ru-RU"/>
        </w:rPr>
        <w:t>(приложение).</w:t>
      </w:r>
    </w:p>
    <w:p w:rsidR="003C7A9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2. Опубликовать настоящее Постановление </w:t>
      </w:r>
      <w:r w:rsidRPr="00AF4754">
        <w:rPr>
          <w:rFonts w:ascii="Times New Roman" w:hAnsi="Times New Roman"/>
          <w:sz w:val="24"/>
          <w:szCs w:val="24"/>
          <w:lang w:eastAsia="ru-RU"/>
        </w:rPr>
        <w:t>в периодическом печатном средстве массовой информации «</w:t>
      </w:r>
      <w:r>
        <w:rPr>
          <w:rFonts w:ascii="Times New Roman" w:hAnsi="Times New Roman"/>
          <w:sz w:val="24"/>
          <w:szCs w:val="24"/>
          <w:lang w:eastAsia="ru-RU"/>
        </w:rPr>
        <w:t>Ныгдинский</w:t>
      </w:r>
      <w:r w:rsidRPr="00AF4754">
        <w:rPr>
          <w:rFonts w:ascii="Times New Roman" w:hAnsi="Times New Roman"/>
          <w:sz w:val="24"/>
          <w:szCs w:val="24"/>
          <w:lang w:eastAsia="ru-RU"/>
        </w:rPr>
        <w:t xml:space="preserve"> вестник» и разместить на </w:t>
      </w:r>
      <w:r>
        <w:rPr>
          <w:rFonts w:ascii="Times New Roman" w:hAnsi="Times New Roman"/>
          <w:sz w:val="24"/>
          <w:szCs w:val="24"/>
          <w:lang w:eastAsia="ru-RU"/>
        </w:rPr>
        <w:t xml:space="preserve">официальном сайте администрации </w:t>
      </w:r>
      <w:r w:rsidRPr="00AF4754">
        <w:rPr>
          <w:rFonts w:ascii="Times New Roman" w:hAnsi="Times New Roman"/>
          <w:sz w:val="24"/>
          <w:szCs w:val="24"/>
          <w:lang w:eastAsia="ru-RU"/>
        </w:rPr>
        <w:t>муниципального образования «</w:t>
      </w:r>
      <w:r>
        <w:rPr>
          <w:rFonts w:ascii="Times New Roman" w:hAnsi="Times New Roman"/>
          <w:sz w:val="24"/>
          <w:szCs w:val="24"/>
          <w:lang w:eastAsia="ru-RU"/>
        </w:rPr>
        <w:t>Аларский район</w:t>
      </w:r>
      <w:r w:rsidRPr="00AF4754">
        <w:rPr>
          <w:rFonts w:ascii="Times New Roman" w:hAnsi="Times New Roman"/>
          <w:sz w:val="24"/>
          <w:szCs w:val="24"/>
          <w:lang w:eastAsia="ru-RU"/>
        </w:rPr>
        <w:t>» во вкладке муниципального образования «</w:t>
      </w:r>
      <w:r>
        <w:rPr>
          <w:rFonts w:ascii="Times New Roman" w:hAnsi="Times New Roman"/>
          <w:sz w:val="24"/>
          <w:szCs w:val="24"/>
          <w:lang w:eastAsia="ru-RU"/>
        </w:rPr>
        <w:t>Ныгда</w:t>
      </w:r>
      <w:r w:rsidRPr="00AF4754">
        <w:rPr>
          <w:rFonts w:ascii="Times New Roman" w:hAnsi="Times New Roman"/>
          <w:sz w:val="24"/>
          <w:szCs w:val="24"/>
          <w:lang w:eastAsia="ru-RU"/>
        </w:rPr>
        <w:t>» в информац</w:t>
      </w:r>
      <w:r>
        <w:rPr>
          <w:rFonts w:ascii="Times New Roman" w:hAnsi="Times New Roman"/>
          <w:sz w:val="24"/>
          <w:szCs w:val="24"/>
          <w:lang w:eastAsia="ru-RU"/>
        </w:rPr>
        <w:t xml:space="preserve">ионно-телекоммуникационной сети </w:t>
      </w:r>
      <w:r w:rsidRPr="00AF4754">
        <w:rPr>
          <w:rFonts w:ascii="Times New Roman" w:hAnsi="Times New Roman"/>
          <w:sz w:val="24"/>
          <w:szCs w:val="24"/>
          <w:lang w:eastAsia="ru-RU"/>
        </w:rPr>
        <w:t>«Интернет».</w:t>
      </w:r>
      <w:r>
        <w:rPr>
          <w:rFonts w:ascii="Times New Roman" w:hAnsi="Times New Roman"/>
          <w:sz w:val="24"/>
          <w:szCs w:val="24"/>
          <w:lang w:eastAsia="ru-RU"/>
        </w:rPr>
        <w:t xml:space="preserve">   </w:t>
      </w:r>
    </w:p>
    <w:p w:rsidR="003C7A9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3. Настоящее распоряжение</w:t>
      </w:r>
      <w:r w:rsidRPr="00A403B9">
        <w:rPr>
          <w:rFonts w:ascii="Times New Roman" w:hAnsi="Times New Roman"/>
          <w:sz w:val="24"/>
          <w:szCs w:val="24"/>
          <w:lang w:eastAsia="ru-RU"/>
        </w:rPr>
        <w:t xml:space="preserve"> вступает в силу с</w:t>
      </w:r>
      <w:r>
        <w:rPr>
          <w:rFonts w:ascii="Times New Roman" w:hAnsi="Times New Roman"/>
          <w:sz w:val="24"/>
          <w:szCs w:val="24"/>
          <w:lang w:eastAsia="ru-RU"/>
        </w:rPr>
        <w:t xml:space="preserve"> момента подписания и распространяется на правоотношения с </w:t>
      </w:r>
      <w:r w:rsidRPr="00A403B9">
        <w:rPr>
          <w:rFonts w:ascii="Times New Roman" w:hAnsi="Times New Roman"/>
          <w:sz w:val="24"/>
          <w:szCs w:val="24"/>
          <w:lang w:eastAsia="ru-RU"/>
        </w:rPr>
        <w:t>1 января 20</w:t>
      </w:r>
      <w:r>
        <w:rPr>
          <w:rFonts w:ascii="Times New Roman" w:hAnsi="Times New Roman"/>
          <w:sz w:val="24"/>
          <w:szCs w:val="24"/>
          <w:lang w:eastAsia="ru-RU"/>
        </w:rPr>
        <w:t>17</w:t>
      </w:r>
      <w:r w:rsidRPr="00A403B9">
        <w:rPr>
          <w:rFonts w:ascii="Times New Roman" w:hAnsi="Times New Roman"/>
          <w:sz w:val="24"/>
          <w:szCs w:val="24"/>
          <w:lang w:eastAsia="ru-RU"/>
        </w:rPr>
        <w:t xml:space="preserve"> года.</w:t>
      </w:r>
    </w:p>
    <w:p w:rsidR="003C7A99" w:rsidRDefault="003C7A99" w:rsidP="00A403B9">
      <w:pPr>
        <w:spacing w:before="100" w:beforeAutospacing="1" w:after="100" w:afterAutospacing="1" w:line="240" w:lineRule="auto"/>
        <w:rPr>
          <w:rFonts w:ascii="Times New Roman" w:hAnsi="Times New Roman"/>
          <w:sz w:val="24"/>
          <w:szCs w:val="24"/>
          <w:lang w:eastAsia="ru-RU"/>
        </w:rPr>
      </w:pPr>
    </w:p>
    <w:p w:rsidR="003C7A99" w:rsidRPr="00A403B9" w:rsidRDefault="003C7A99" w:rsidP="005D0D3B">
      <w:pPr>
        <w:spacing w:before="100" w:beforeAutospacing="1" w:after="100" w:afterAutospacing="1" w:line="240" w:lineRule="auto"/>
        <w:jc w:val="center"/>
        <w:rPr>
          <w:rFonts w:ascii="Times New Roman" w:hAnsi="Times New Roman"/>
          <w:sz w:val="24"/>
          <w:szCs w:val="24"/>
          <w:lang w:eastAsia="ru-RU"/>
        </w:rPr>
      </w:pPr>
      <w:r>
        <w:rPr>
          <w:rFonts w:ascii="Times New Roman" w:hAnsi="Times New Roman"/>
          <w:sz w:val="24"/>
          <w:szCs w:val="24"/>
          <w:lang w:eastAsia="ru-RU"/>
        </w:rPr>
        <w:t>Начальник финансового отдела                                                    Сыдыкова Е.В.</w:t>
      </w:r>
    </w:p>
    <w:p w:rsidR="003C7A99" w:rsidRPr="005D0D3B" w:rsidRDefault="003C7A99" w:rsidP="00AF4754">
      <w:pPr>
        <w:spacing w:before="100" w:beforeAutospacing="1" w:after="100" w:afterAutospacing="1" w:line="240" w:lineRule="auto"/>
        <w:jc w:val="center"/>
        <w:rPr>
          <w:rFonts w:ascii="Times New Roman" w:hAnsi="Times New Roman"/>
          <w:b/>
          <w:bCs/>
          <w:sz w:val="24"/>
          <w:szCs w:val="24"/>
          <w:lang w:eastAsia="ru-RU"/>
        </w:rPr>
      </w:pPr>
    </w:p>
    <w:p w:rsidR="003C7A99" w:rsidRDefault="003C7A99" w:rsidP="005D0D3B">
      <w:pPr>
        <w:tabs>
          <w:tab w:val="decimal" w:pos="-2160"/>
        </w:tabs>
        <w:spacing w:after="0" w:line="240" w:lineRule="auto"/>
        <w:ind w:firstLine="420"/>
        <w:jc w:val="center"/>
        <w:rPr>
          <w:rFonts w:ascii="Times New Roman" w:hAnsi="Times New Roman"/>
        </w:rPr>
      </w:pPr>
      <w:r>
        <w:rPr>
          <w:rFonts w:ascii="Times New Roman" w:hAnsi="Times New Roman"/>
        </w:rPr>
        <w:t xml:space="preserve">                                                               Приложение </w:t>
      </w:r>
    </w:p>
    <w:p w:rsidR="003C7A99" w:rsidRDefault="003C7A99" w:rsidP="005D0D3B">
      <w:pPr>
        <w:tabs>
          <w:tab w:val="decimal" w:pos="-2160"/>
        </w:tabs>
        <w:spacing w:after="0" w:line="240" w:lineRule="auto"/>
        <w:ind w:firstLine="420"/>
        <w:jc w:val="right"/>
        <w:rPr>
          <w:rFonts w:ascii="Times New Roman" w:hAnsi="Times New Roman"/>
        </w:rPr>
      </w:pPr>
      <w:r>
        <w:rPr>
          <w:rFonts w:ascii="Times New Roman" w:hAnsi="Times New Roman"/>
        </w:rPr>
        <w:tab/>
      </w:r>
      <w:r>
        <w:rPr>
          <w:rFonts w:ascii="Times New Roman" w:hAnsi="Times New Roman"/>
        </w:rPr>
        <w:tab/>
        <w:t>к Распоряжению ФО МО «Ныгда»</w:t>
      </w:r>
    </w:p>
    <w:p w:rsidR="003C7A99" w:rsidRPr="005D0D3B" w:rsidRDefault="003C7A99" w:rsidP="00F679CD">
      <w:pPr>
        <w:tabs>
          <w:tab w:val="decimal" w:pos="-2160"/>
        </w:tabs>
        <w:spacing w:after="0" w:line="240" w:lineRule="auto"/>
        <w:ind w:firstLine="420"/>
        <w:jc w:val="center"/>
        <w:rPr>
          <w:rFonts w:ascii="Times New Roman" w:hAnsi="Times New Roman"/>
        </w:rPr>
      </w:pPr>
      <w:r>
        <w:rPr>
          <w:rFonts w:ascii="Times New Roman" w:hAnsi="Times New Roman"/>
        </w:rPr>
        <w:t xml:space="preserve">                                                                             от  26.01.2017г. № 1</w:t>
      </w:r>
    </w:p>
    <w:p w:rsidR="003C7A99" w:rsidRPr="00AF4754" w:rsidRDefault="003C7A99" w:rsidP="00AF4754">
      <w:pPr>
        <w:spacing w:before="100" w:beforeAutospacing="1" w:after="100" w:afterAutospacing="1" w:line="240" w:lineRule="auto"/>
        <w:jc w:val="center"/>
        <w:rPr>
          <w:rFonts w:ascii="Times New Roman" w:hAnsi="Times New Roman"/>
          <w:sz w:val="24"/>
          <w:szCs w:val="24"/>
          <w:lang w:eastAsia="ru-RU"/>
        </w:rPr>
      </w:pPr>
      <w:r w:rsidRPr="00A403B9">
        <w:rPr>
          <w:rFonts w:ascii="Times New Roman" w:hAnsi="Times New Roman"/>
          <w:b/>
          <w:bCs/>
          <w:sz w:val="36"/>
          <w:szCs w:val="36"/>
          <w:lang w:eastAsia="ru-RU"/>
        </w:rPr>
        <w:br/>
      </w:r>
      <w:r w:rsidRPr="00B445E1">
        <w:rPr>
          <w:rFonts w:ascii="Times New Roman" w:hAnsi="Times New Roman"/>
          <w:b/>
          <w:sz w:val="24"/>
          <w:szCs w:val="24"/>
          <w:lang w:eastAsia="ru-RU"/>
        </w:rPr>
        <w:t>Поряд</w:t>
      </w:r>
      <w:r>
        <w:rPr>
          <w:rFonts w:ascii="Times New Roman" w:hAnsi="Times New Roman"/>
          <w:b/>
          <w:sz w:val="24"/>
          <w:szCs w:val="24"/>
          <w:lang w:eastAsia="ru-RU"/>
        </w:rPr>
        <w:t>о</w:t>
      </w:r>
      <w:r w:rsidRPr="00B445E1">
        <w:rPr>
          <w:rFonts w:ascii="Times New Roman" w:hAnsi="Times New Roman"/>
          <w:b/>
          <w:sz w:val="24"/>
          <w:szCs w:val="24"/>
          <w:lang w:eastAsia="ru-RU"/>
        </w:rPr>
        <w:t>к взаимодействия Финансового отдела администрации муниципального образования «</w:t>
      </w:r>
      <w:r>
        <w:rPr>
          <w:rFonts w:ascii="Times New Roman" w:hAnsi="Times New Roman"/>
          <w:b/>
          <w:sz w:val="24"/>
          <w:szCs w:val="24"/>
          <w:lang w:eastAsia="ru-RU"/>
        </w:rPr>
        <w:t>Ныгда</w:t>
      </w:r>
      <w:r w:rsidRPr="00B445E1">
        <w:rPr>
          <w:rFonts w:ascii="Times New Roman" w:hAnsi="Times New Roman"/>
          <w:b/>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12" w:history="1">
        <w:r w:rsidRPr="00B445E1">
          <w:rPr>
            <w:rFonts w:ascii="Times New Roman" w:hAnsi="Times New Roman"/>
            <w:b/>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p>
    <w:p w:rsidR="003C7A99" w:rsidRPr="00A403B9" w:rsidRDefault="003C7A99" w:rsidP="005D0D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br/>
      </w: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1. Настоящий Порядок устанавливает правила взаимодействия </w:t>
      </w:r>
      <w:r w:rsidRPr="00B445E1">
        <w:rPr>
          <w:rFonts w:ascii="Times New Roman" w:hAnsi="Times New Roman"/>
          <w:sz w:val="24"/>
          <w:szCs w:val="24"/>
          <w:lang w:eastAsia="ru-RU"/>
        </w:rPr>
        <w:t>Финансового отдела администрации муниципального образования «</w:t>
      </w:r>
      <w:r>
        <w:rPr>
          <w:rFonts w:ascii="Times New Roman" w:hAnsi="Times New Roman"/>
          <w:sz w:val="24"/>
          <w:szCs w:val="24"/>
          <w:lang w:eastAsia="ru-RU"/>
        </w:rPr>
        <w:t>Ныгда</w:t>
      </w:r>
      <w:r w:rsidRPr="00B445E1">
        <w:rPr>
          <w:rFonts w:ascii="Times New Roman" w:hAnsi="Times New Roman"/>
          <w:sz w:val="24"/>
          <w:szCs w:val="24"/>
          <w:lang w:eastAsia="ru-RU"/>
        </w:rPr>
        <w:t>»</w:t>
      </w:r>
      <w:r w:rsidRPr="00B445E1">
        <w:rPr>
          <w:rFonts w:ascii="Times New Roman" w:hAnsi="Times New Roman"/>
          <w:b/>
          <w:sz w:val="24"/>
          <w:szCs w:val="24"/>
          <w:lang w:eastAsia="ru-RU"/>
        </w:rPr>
        <w:t xml:space="preserve"> </w:t>
      </w:r>
      <w:r w:rsidRPr="00A403B9">
        <w:rPr>
          <w:rFonts w:ascii="Times New Roman" w:hAnsi="Times New Roman"/>
          <w:sz w:val="24"/>
          <w:szCs w:val="24"/>
          <w:lang w:eastAsia="ru-RU"/>
        </w:rPr>
        <w:t xml:space="preserve">  (далее </w:t>
      </w:r>
      <w:r>
        <w:rPr>
          <w:rFonts w:ascii="Times New Roman" w:hAnsi="Times New Roman"/>
          <w:sz w:val="24"/>
          <w:szCs w:val="24"/>
          <w:lang w:eastAsia="ru-RU"/>
        </w:rPr>
        <w:t>–</w:t>
      </w:r>
      <w:r w:rsidRPr="00A403B9">
        <w:rPr>
          <w:rFonts w:ascii="Times New Roman" w:hAnsi="Times New Roman"/>
          <w:sz w:val="24"/>
          <w:szCs w:val="24"/>
          <w:lang w:eastAsia="ru-RU"/>
        </w:rPr>
        <w:t xml:space="preserve">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с субъектами контроля, указанными в пункте 4 Правил осуществления контроля, предусмотренного частью 5 статьи 99 </w:t>
      </w:r>
      <w:hyperlink r:id="rId13" w:history="1">
        <w:r w:rsidRPr="00B171F3">
          <w:rPr>
            <w:rFonts w:ascii="Times New Roman" w:hAnsi="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B171F3">
        <w:rPr>
          <w:rFonts w:ascii="Times New Roman" w:hAnsi="Times New Roman"/>
          <w:sz w:val="24"/>
          <w:szCs w:val="24"/>
          <w:lang w:eastAsia="ru-RU"/>
        </w:rPr>
        <w:t xml:space="preserve">, утвержденных </w:t>
      </w:r>
      <w:hyperlink r:id="rId14" w:history="1">
        <w:r w:rsidRPr="00B171F3">
          <w:rPr>
            <w:rFonts w:ascii="Times New Roman" w:hAnsi="Times New Roman"/>
            <w:sz w:val="24"/>
            <w:szCs w:val="24"/>
            <w:lang w:eastAsia="ru-RU"/>
          </w:rPr>
          <w:t>постановлением Правительства Российской Федерации от 12 декабря 2015 года N 1367</w:t>
        </w:r>
      </w:hyperlink>
      <w:r w:rsidRPr="00A403B9">
        <w:rPr>
          <w:rFonts w:ascii="Times New Roman" w:hAnsi="Times New Roman"/>
          <w:sz w:val="24"/>
          <w:szCs w:val="24"/>
          <w:lang w:eastAsia="ru-RU"/>
        </w:rPr>
        <w:t xml:space="preserve"> (далее соответственно - субъекты контроля, Правила контроля), при размещении ими в единой информационной системе в сфере закупок или направлении на согласование в министерство финансов документов, определенных </w:t>
      </w:r>
      <w:hyperlink r:id="rId15" w:history="1">
        <w:r w:rsidRPr="00B171F3">
          <w:rPr>
            <w:rFonts w:ascii="Times New Roman" w:hAnsi="Times New Roman"/>
            <w:sz w:val="24"/>
            <w:szCs w:val="24"/>
            <w:lang w:eastAsia="ru-RU"/>
          </w:rPr>
          <w:t>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hyperlink>
      <w:r w:rsidRPr="00B171F3">
        <w:rPr>
          <w:rFonts w:ascii="Times New Roman" w:hAnsi="Times New Roman"/>
          <w:sz w:val="24"/>
          <w:szCs w:val="24"/>
          <w:lang w:eastAsia="ru-RU"/>
        </w:rPr>
        <w:t xml:space="preserve"> </w:t>
      </w:r>
      <w:r w:rsidRPr="00A403B9">
        <w:rPr>
          <w:rFonts w:ascii="Times New Roman" w:hAnsi="Times New Roman"/>
          <w:sz w:val="24"/>
          <w:szCs w:val="24"/>
          <w:lang w:eastAsia="ru-RU"/>
        </w:rPr>
        <w:t>(далее - Федеральный закон), в целях осуществления контроля, предусмотренного частью 5 статьи 99 Федерального закона (далее соответственно - объекты контроля, контроль), а также порядок направления и формы направления субъектами контроля сведений, предусмотренных подпунктами "б" и "в" пункта 8 и пунктом 10 Правил контроля, и формы уведомлений и протоколов, направляемых министерством финансов субъектам контроля.</w:t>
      </w:r>
      <w:r w:rsidRPr="00A403B9">
        <w:rPr>
          <w:rFonts w:ascii="Times New Roman" w:hAnsi="Times New Roman"/>
          <w:sz w:val="24"/>
          <w:szCs w:val="24"/>
          <w:lang w:eastAsia="ru-RU"/>
        </w:rPr>
        <w:br/>
      </w: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2. Взаимодействие субъектов контроля с </w:t>
      </w:r>
      <w:r>
        <w:rPr>
          <w:rFonts w:ascii="Times New Roman" w:hAnsi="Times New Roman"/>
          <w:sz w:val="24"/>
          <w:szCs w:val="24"/>
          <w:lang w:eastAsia="ru-RU"/>
        </w:rPr>
        <w:t>Финансовым отделом</w:t>
      </w:r>
      <w:r w:rsidRPr="00A403B9">
        <w:rPr>
          <w:rFonts w:ascii="Times New Roman" w:hAnsi="Times New Roman"/>
          <w:sz w:val="24"/>
          <w:szCs w:val="24"/>
          <w:lang w:eastAsia="ru-RU"/>
        </w:rPr>
        <w:t xml:space="preserve"> в целях контроля за соответствием информации, определенной частью 5 статьи 99 Федерального закона, содержащейся в объектах контроля (далее - контролируемая информация), осуществляется:</w:t>
      </w:r>
      <w:r w:rsidRPr="00A403B9">
        <w:rPr>
          <w:rFonts w:ascii="Times New Roman" w:hAnsi="Times New Roman"/>
          <w:sz w:val="24"/>
          <w:szCs w:val="24"/>
          <w:lang w:eastAsia="ru-RU"/>
        </w:rPr>
        <w:br/>
        <w:t xml:space="preserve">при размещении в единой информационной системе в сфере закупок (далее - ЕИС) объектов контроля в форме электронного документа в соответствии с едиными формами, установленными Министерством финансов Российской Федерации в соответствии с </w:t>
      </w:r>
      <w:hyperlink r:id="rId16" w:history="1">
        <w:r w:rsidRPr="00B171F3">
          <w:rPr>
            <w:rFonts w:ascii="Times New Roman" w:hAnsi="Times New Roman"/>
            <w:sz w:val="24"/>
            <w:szCs w:val="24"/>
            <w:lang w:eastAsia="ru-RU"/>
          </w:rPr>
          <w:t>Правилами функционирования единой информационной системы в сфере закупок</w:t>
        </w:r>
      </w:hyperlink>
      <w:r w:rsidRPr="00B171F3">
        <w:rPr>
          <w:rFonts w:ascii="Times New Roman" w:hAnsi="Times New Roman"/>
          <w:sz w:val="24"/>
          <w:szCs w:val="24"/>
          <w:lang w:eastAsia="ru-RU"/>
        </w:rPr>
        <w:t xml:space="preserve">, </w:t>
      </w:r>
      <w:r w:rsidRPr="00A403B9">
        <w:rPr>
          <w:rFonts w:ascii="Times New Roman" w:hAnsi="Times New Roman"/>
          <w:sz w:val="24"/>
          <w:szCs w:val="24"/>
          <w:lang w:eastAsia="ru-RU"/>
        </w:rPr>
        <w:t xml:space="preserve">утвержденными </w:t>
      </w:r>
      <w:hyperlink r:id="rId17" w:history="1">
        <w:r w:rsidRPr="00B171F3">
          <w:rPr>
            <w:rFonts w:ascii="Times New Roman" w:hAnsi="Times New Roman"/>
            <w:sz w:val="24"/>
            <w:szCs w:val="24"/>
            <w:lang w:eastAsia="ru-RU"/>
          </w:rPr>
          <w:t>постановлением Правительства Российской Федерации от 23 декабря 2015 года N 1414</w:t>
        </w:r>
      </w:hyperlink>
      <w:r w:rsidRPr="00A403B9">
        <w:rPr>
          <w:rFonts w:ascii="Times New Roman" w:hAnsi="Times New Roman"/>
          <w:sz w:val="24"/>
          <w:szCs w:val="24"/>
          <w:lang w:eastAsia="ru-RU"/>
        </w:rPr>
        <w:t xml:space="preserve"> (далее соответственно - электронный документ, формы);</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3. Перед размещением электронного документа в ЕИС, ЕИС направляет субъекту контроля сообщение в форме электронного документа о начале проведения контроля  с указанием в нем даты и времени или невозможности проведения контроля (в случае несоответствия электронного документа формам). После получения сообщения о начале контроля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выполняет проверку объекта контроля.</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A403B9">
        <w:rPr>
          <w:rFonts w:ascii="Times New Roman" w:hAnsi="Times New Roman"/>
          <w:sz w:val="24"/>
          <w:szCs w:val="24"/>
          <w:lang w:eastAsia="ru-RU"/>
        </w:rPr>
        <w:t>4. Электронные документы должны быть подписаны соответствующей требованиям Федерального закона электронной подписью лица, имеющего право действовать от имени субъекта контроля.</w:t>
      </w:r>
    </w:p>
    <w:p w:rsidR="003C7A9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5</w:t>
      </w:r>
      <w:r w:rsidRPr="00A403B9">
        <w:rPr>
          <w:rFonts w:ascii="Times New Roman" w:hAnsi="Times New Roman"/>
          <w:sz w:val="24"/>
          <w:szCs w:val="24"/>
          <w:lang w:eastAsia="ru-RU"/>
        </w:rPr>
        <w:t xml:space="preserve">. При осуществлении взаимодействия с субъектами контроля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проверяет в соответствии с подпунктами "а" и "б" пункта 13 Правил контроля контролируемую информацию, включаемую в план закупок, в части объема финансового обеспечения закупок:</w:t>
      </w:r>
    </w:p>
    <w:p w:rsidR="003C7A99" w:rsidRPr="00A403B9" w:rsidRDefault="003C7A99" w:rsidP="005D0D3B">
      <w:pPr>
        <w:spacing w:after="0" w:line="240" w:lineRule="auto"/>
        <w:ind w:firstLine="708"/>
        <w:jc w:val="both"/>
        <w:rPr>
          <w:rFonts w:ascii="Times New Roman" w:hAnsi="Times New Roman"/>
          <w:sz w:val="24"/>
          <w:szCs w:val="24"/>
          <w:lang w:eastAsia="ru-RU"/>
        </w:rPr>
      </w:pPr>
      <w:r w:rsidRPr="00A403B9">
        <w:rPr>
          <w:rFonts w:ascii="Times New Roman" w:hAnsi="Times New Roman"/>
          <w:sz w:val="24"/>
          <w:szCs w:val="24"/>
          <w:lang w:eastAsia="ru-RU"/>
        </w:rPr>
        <w:t>а) для субъектов контроля, указанных в подпункте "а" пункта 4 Правил контроля (далее - получатели бюджетных средств):</w:t>
      </w:r>
    </w:p>
    <w:p w:rsidR="003C7A99" w:rsidRDefault="003C7A99" w:rsidP="005D0D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на предмет 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 работ, услуг с учетом поставленных в установленном порядке на учет бюджетных обязательств (далее - Порядок учета бюджетных обязательств);</w:t>
      </w:r>
    </w:p>
    <w:p w:rsidR="003C7A99" w:rsidRPr="00A403B9" w:rsidRDefault="003C7A99" w:rsidP="005D0D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br/>
        <w:t>на предмет не</w:t>
      </w: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превышения сведений об объемах средств, указанных в правовых актах (проектах актов, размещенных в установленном порядке в целях общественного обсуждения), предусматривающих в соответствии с бюджетным законодательством Российской Федерации возможность заключения государственного (муниципального) контракта на срок, превышающий срок действия доведенных лимитов бюджетных обязательств, направляемых по рекомендуемому образцу согласно приложению N </w:t>
      </w:r>
      <w:r>
        <w:rPr>
          <w:rFonts w:ascii="Times New Roman" w:hAnsi="Times New Roman"/>
          <w:sz w:val="24"/>
          <w:szCs w:val="24"/>
          <w:lang w:eastAsia="ru-RU"/>
        </w:rPr>
        <w:t>1</w:t>
      </w:r>
      <w:r w:rsidRPr="00A403B9">
        <w:rPr>
          <w:rFonts w:ascii="Times New Roman" w:hAnsi="Times New Roman"/>
          <w:sz w:val="24"/>
          <w:szCs w:val="24"/>
          <w:lang w:eastAsia="ru-RU"/>
        </w:rPr>
        <w:t xml:space="preserve"> к настоящему Порядку, в случае включения в план закупок информации о закупках, оплата которых планируется по истечении планового периода;</w:t>
      </w:r>
    </w:p>
    <w:p w:rsidR="003C7A99" w:rsidRPr="00DD265C" w:rsidRDefault="003C7A99" w:rsidP="005D0D3B">
      <w:pPr>
        <w:spacing w:after="0" w:line="240" w:lineRule="auto"/>
        <w:ind w:firstLine="708"/>
        <w:jc w:val="both"/>
        <w:rPr>
          <w:rFonts w:ascii="Times New Roman" w:hAnsi="Times New Roman"/>
          <w:sz w:val="24"/>
          <w:szCs w:val="24"/>
          <w:lang w:eastAsia="ru-RU"/>
        </w:rPr>
      </w:pPr>
      <w:r w:rsidRPr="00A403B9">
        <w:rPr>
          <w:rFonts w:ascii="Times New Roman" w:hAnsi="Times New Roman"/>
          <w:sz w:val="24"/>
          <w:szCs w:val="24"/>
          <w:lang w:eastAsia="ru-RU"/>
        </w:rPr>
        <w:t>б) для субъектов контроля, указанных в подпунктах "б", "в" пункта 4 Правил контроля (далее - учреждения), - на предмет не</w:t>
      </w: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превышения объема финансового обеспечения, содержащегося в планах закупок, над показателями выплат по расходам на закупки товаров, работ, услуг, осуществляемых в соответствии с Федеральным законом, отраженных в таблице 2.1 пункта 8 Требований к плану финансово-хозяйственной деятельности государственного (муниципального) учреждения, утвержденных </w:t>
      </w:r>
      <w:hyperlink r:id="rId18" w:history="1">
        <w:r w:rsidRPr="00DD265C">
          <w:rPr>
            <w:rFonts w:ascii="Times New Roman" w:hAnsi="Times New Roman"/>
            <w:sz w:val="24"/>
            <w:szCs w:val="24"/>
            <w:lang w:eastAsia="ru-RU"/>
          </w:rPr>
          <w:t>приказом Министерства финансов Российской Федерации от 28 июля 2010 года N 81н</w:t>
        </w:r>
      </w:hyperlink>
      <w:r w:rsidRPr="00DD265C">
        <w:rPr>
          <w:rFonts w:ascii="Times New Roman" w:hAnsi="Times New Roman"/>
          <w:sz w:val="24"/>
          <w:szCs w:val="24"/>
          <w:lang w:eastAsia="ru-RU"/>
        </w:rPr>
        <w:t>;</w:t>
      </w:r>
    </w:p>
    <w:p w:rsidR="003C7A99" w:rsidRPr="00A403B9" w:rsidRDefault="003C7A99" w:rsidP="005D0D3B">
      <w:pPr>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6</w:t>
      </w:r>
      <w:r w:rsidRPr="00A403B9">
        <w:rPr>
          <w:rFonts w:ascii="Times New Roman" w:hAnsi="Times New Roman"/>
          <w:sz w:val="24"/>
          <w:szCs w:val="24"/>
          <w:lang w:eastAsia="ru-RU"/>
        </w:rPr>
        <w:t xml:space="preserve">. При осуществлении взаимодействия с субъектами контроля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осуществляет контроль в соответствии с пунктом </w:t>
      </w:r>
      <w:r>
        <w:rPr>
          <w:rFonts w:ascii="Times New Roman" w:hAnsi="Times New Roman"/>
          <w:sz w:val="24"/>
          <w:szCs w:val="24"/>
          <w:lang w:eastAsia="ru-RU"/>
        </w:rPr>
        <w:t>5</w:t>
      </w:r>
      <w:r w:rsidRPr="00A403B9">
        <w:rPr>
          <w:rFonts w:ascii="Times New Roman" w:hAnsi="Times New Roman"/>
          <w:sz w:val="24"/>
          <w:szCs w:val="24"/>
          <w:lang w:eastAsia="ru-RU"/>
        </w:rPr>
        <w:t xml:space="preserve"> настоящего Порядка планов закупок, являющихся объектами контроля:</w:t>
      </w:r>
    </w:p>
    <w:p w:rsidR="003C7A99" w:rsidRPr="00A403B9" w:rsidRDefault="003C7A99" w:rsidP="005D0D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а) при размещении субъектами контроля электронных документов в ЕИС;</w:t>
      </w:r>
    </w:p>
    <w:p w:rsidR="003C7A99" w:rsidRPr="00A403B9" w:rsidRDefault="003C7A99" w:rsidP="005D0D3B">
      <w:pPr>
        <w:spacing w:after="0" w:line="240" w:lineRule="auto"/>
        <w:ind w:firstLine="708"/>
        <w:jc w:val="both"/>
        <w:rPr>
          <w:rFonts w:ascii="Times New Roman" w:hAnsi="Times New Roman"/>
          <w:sz w:val="24"/>
          <w:szCs w:val="24"/>
          <w:lang w:eastAsia="ru-RU"/>
        </w:rPr>
      </w:pPr>
      <w:r w:rsidRPr="00A403B9">
        <w:rPr>
          <w:rFonts w:ascii="Times New Roman" w:hAnsi="Times New Roman"/>
          <w:sz w:val="24"/>
          <w:szCs w:val="24"/>
          <w:lang w:eastAsia="ru-RU"/>
        </w:rPr>
        <w:t>б) при постановке на учет бюджетных обязательств в соответствии с Порядком учета бюджетных обязательств, связанных с закупкой товаров, работ, услуг, не включенных в план закупок;</w:t>
      </w:r>
    </w:p>
    <w:p w:rsidR="003C7A99" w:rsidRPr="00A403B9" w:rsidRDefault="003C7A99" w:rsidP="005D0D3B">
      <w:pPr>
        <w:spacing w:after="0" w:line="240" w:lineRule="auto"/>
        <w:ind w:firstLine="708"/>
        <w:jc w:val="both"/>
        <w:rPr>
          <w:rFonts w:ascii="Times New Roman" w:hAnsi="Times New Roman"/>
          <w:sz w:val="24"/>
          <w:szCs w:val="24"/>
          <w:lang w:eastAsia="ru-RU"/>
        </w:rPr>
      </w:pPr>
      <w:r w:rsidRPr="00A403B9">
        <w:rPr>
          <w:rFonts w:ascii="Times New Roman" w:hAnsi="Times New Roman"/>
          <w:sz w:val="24"/>
          <w:szCs w:val="24"/>
          <w:lang w:eastAsia="ru-RU"/>
        </w:rPr>
        <w:t>в) при уменьшении субъекту контроля как получателю бюджетных средств лимитов бюджетных обязательств, доведенных на принятие и (или) исполнение бюджетных обязательств, возникающих в связи с закупкой товаров, работ, услуг в соответствии с установленным порядком доведения бюджетных ассигнований, лимитов бюджетных обязательств;</w:t>
      </w:r>
      <w:r w:rsidRPr="00A403B9">
        <w:rPr>
          <w:rFonts w:ascii="Times New Roman" w:hAnsi="Times New Roman"/>
          <w:sz w:val="24"/>
          <w:szCs w:val="24"/>
          <w:lang w:eastAsia="ru-RU"/>
        </w:rPr>
        <w:br/>
      </w:r>
      <w:r>
        <w:rPr>
          <w:rFonts w:ascii="Times New Roman" w:hAnsi="Times New Roman"/>
          <w:sz w:val="24"/>
          <w:szCs w:val="24"/>
          <w:lang w:eastAsia="ru-RU"/>
        </w:rPr>
        <w:t xml:space="preserve">           </w:t>
      </w:r>
      <w:r w:rsidRPr="00A403B9">
        <w:rPr>
          <w:rFonts w:ascii="Times New Roman" w:hAnsi="Times New Roman"/>
          <w:sz w:val="24"/>
          <w:szCs w:val="24"/>
          <w:lang w:eastAsia="ru-RU"/>
        </w:rPr>
        <w:t>г) при уменьшении показателей выплат на закупку товаров, работ, услуг, осуществляемых в соответствии с Федеральным законом, включенных в планы финансово-хозяйственной деятельности;</w:t>
      </w:r>
    </w:p>
    <w:p w:rsidR="003C7A99" w:rsidRPr="00A403B9" w:rsidRDefault="003C7A99" w:rsidP="005D0D3B">
      <w:pPr>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7</w:t>
      </w:r>
      <w:r w:rsidRPr="00A403B9">
        <w:rPr>
          <w:rFonts w:ascii="Times New Roman" w:hAnsi="Times New Roman"/>
          <w:sz w:val="24"/>
          <w:szCs w:val="24"/>
          <w:lang w:eastAsia="ru-RU"/>
        </w:rPr>
        <w:t xml:space="preserve">. При осуществлении взаимодействия с субъектами контроля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в соответствии с подпунктом "в" пункта 13 Правил контроля проводит проверку следующих объектов контроля:</w:t>
      </w:r>
    </w:p>
    <w:p w:rsidR="003C7A99" w:rsidRPr="00A403B9" w:rsidRDefault="003C7A99" w:rsidP="005D0D3B">
      <w:pPr>
        <w:spacing w:after="0" w:line="240" w:lineRule="auto"/>
        <w:ind w:firstLine="708"/>
        <w:jc w:val="both"/>
        <w:rPr>
          <w:rFonts w:ascii="Times New Roman" w:hAnsi="Times New Roman"/>
          <w:sz w:val="24"/>
          <w:szCs w:val="24"/>
          <w:lang w:eastAsia="ru-RU"/>
        </w:rPr>
      </w:pPr>
      <w:r w:rsidRPr="00A403B9">
        <w:rPr>
          <w:rFonts w:ascii="Times New Roman" w:hAnsi="Times New Roman"/>
          <w:sz w:val="24"/>
          <w:szCs w:val="24"/>
          <w:lang w:eastAsia="ru-RU"/>
        </w:rPr>
        <w:t>а) план-график закупок - в части 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превышения начальной (максимальной) цены контракта, цены контракта, заключаемого с единственным поставщиком (подрядчиком, исполнителем), по соответствующему идентификационному коду закупки, содержащейся в плане-графике закупок, над аналогичной ценой, содержащейся в плане закупок;</w:t>
      </w:r>
      <w:r w:rsidRPr="00A403B9">
        <w:rPr>
          <w:rFonts w:ascii="Times New Roman" w:hAnsi="Times New Roman"/>
          <w:sz w:val="24"/>
          <w:szCs w:val="24"/>
          <w:lang w:eastAsia="ru-RU"/>
        </w:rPr>
        <w:br/>
      </w:r>
      <w:r>
        <w:rPr>
          <w:rFonts w:ascii="Times New Roman" w:hAnsi="Times New Roman"/>
          <w:sz w:val="24"/>
          <w:szCs w:val="24"/>
          <w:lang w:eastAsia="ru-RU"/>
        </w:rPr>
        <w:t xml:space="preserve">            </w:t>
      </w:r>
      <w:r w:rsidRPr="00A403B9">
        <w:rPr>
          <w:rFonts w:ascii="Times New Roman" w:hAnsi="Times New Roman"/>
          <w:sz w:val="24"/>
          <w:szCs w:val="24"/>
          <w:lang w:eastAsia="ru-RU"/>
        </w:rPr>
        <w:t>б) извещение об осуществлении закупки, проект контракта, заключаемого с единственным поставщиком (подрядчиком, исполнителем), и (или) документация о закупке - в части соответствия начальной (максимальной) цены контракта, цены контракта, заключаемого с единственным поставщиком (подрядчиком, исполнителем), и идентификационного кода закупки, содержащихся в извещении об осуществлении закупки, проекте контракта, заключаемого с единственным поставщиком (подрядчиком, исполнителем), и (или) в документации о закупке, включая изменения указанных извещения,  проекта контракта и (или) документации, аналогичной цене, содержащейся в плане-графике закупок;</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A403B9">
        <w:rPr>
          <w:rFonts w:ascii="Times New Roman" w:hAnsi="Times New Roman"/>
          <w:sz w:val="24"/>
          <w:szCs w:val="24"/>
          <w:lang w:eastAsia="ru-RU"/>
        </w:rPr>
        <w:t>в) протокол определения поставщика (подрядчика исполнителя) - в части 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превышения цены контракта,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единственного участника, заявка которого признана соответствующей требованиям Федерального закона, цены контракта, заключаемого с единственным поставщиком (подрядчиком, исполнителем), содержащейся в протоколе определения поставщика (подрядчика, исполнителя), над аналогичной ценой, содержащейся в документации о закупке; соответствия идентификационного кода закупки, содержащегося в протоколе определения поставщика (подрядчика, исполнителя), аналогичной информации, содержащейся в документации о закупке;</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A403B9">
        <w:rPr>
          <w:rFonts w:ascii="Times New Roman" w:hAnsi="Times New Roman"/>
          <w:sz w:val="24"/>
          <w:szCs w:val="24"/>
          <w:lang w:eastAsia="ru-RU"/>
        </w:rPr>
        <w:t>г) проект контракта, направляемый участнику закупки (контракт, возвращаемый участником закупки) - в части соответствия цены проекта контракта и идентификационного кода закупки, содержащихся в указанном проекте, направляемом участнику закупки (возвращаемом участником закупки подписанным), с которым заключается указанный контракт, аналогичной информации, содержащейся в протоколе определения поставщика (подрядчика, исполнителя), а в случае принятия заказчиком решения, предусмотренного частью 18 статьи 34 Федерального закона, - 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превышения цены проекта контракта над начальной (максимальной) ценой контракта, содержащейся в документации о закупке;</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A403B9">
        <w:rPr>
          <w:rFonts w:ascii="Times New Roman" w:hAnsi="Times New Roman"/>
          <w:sz w:val="24"/>
          <w:szCs w:val="24"/>
          <w:lang w:eastAsia="ru-RU"/>
        </w:rPr>
        <w:t>д) информация, включаемая в реестр контрактов - в части соответствия цены контракта и идентификационного кода закупки, содержащихся в информации, включаемой в реестр конт</w:t>
      </w:r>
      <w:r>
        <w:rPr>
          <w:rFonts w:ascii="Times New Roman" w:hAnsi="Times New Roman"/>
          <w:sz w:val="24"/>
          <w:szCs w:val="24"/>
          <w:lang w:eastAsia="ru-RU"/>
        </w:rPr>
        <w:t>рактов, заключенных заказчиками</w:t>
      </w:r>
      <w:r w:rsidRPr="00A403B9">
        <w:rPr>
          <w:rFonts w:ascii="Times New Roman" w:hAnsi="Times New Roman"/>
          <w:sz w:val="24"/>
          <w:szCs w:val="24"/>
          <w:lang w:eastAsia="ru-RU"/>
        </w:rPr>
        <w:t>.</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8</w:t>
      </w:r>
      <w:r w:rsidRPr="00A403B9">
        <w:rPr>
          <w:rFonts w:ascii="Times New Roman" w:hAnsi="Times New Roman"/>
          <w:sz w:val="24"/>
          <w:szCs w:val="24"/>
          <w:lang w:eastAsia="ru-RU"/>
        </w:rPr>
        <w:t xml:space="preserve">. Указанные в пункте </w:t>
      </w:r>
      <w:r>
        <w:rPr>
          <w:rFonts w:ascii="Times New Roman" w:hAnsi="Times New Roman"/>
          <w:sz w:val="24"/>
          <w:szCs w:val="24"/>
          <w:lang w:eastAsia="ru-RU"/>
        </w:rPr>
        <w:t>7</w:t>
      </w:r>
      <w:r w:rsidRPr="00A403B9">
        <w:rPr>
          <w:rFonts w:ascii="Times New Roman" w:hAnsi="Times New Roman"/>
          <w:sz w:val="24"/>
          <w:szCs w:val="24"/>
          <w:lang w:eastAsia="ru-RU"/>
        </w:rPr>
        <w:t xml:space="preserve"> настоящего Порядка объекты контроля проверяются </w:t>
      </w:r>
      <w:r>
        <w:rPr>
          <w:rFonts w:ascii="Times New Roman" w:hAnsi="Times New Roman"/>
          <w:sz w:val="24"/>
          <w:szCs w:val="24"/>
          <w:lang w:eastAsia="ru-RU"/>
        </w:rPr>
        <w:t>Финансовым отделом</w:t>
      </w:r>
      <w:r w:rsidRPr="00A403B9">
        <w:rPr>
          <w:rFonts w:ascii="Times New Roman" w:hAnsi="Times New Roman"/>
          <w:sz w:val="24"/>
          <w:szCs w:val="24"/>
          <w:lang w:eastAsia="ru-RU"/>
        </w:rPr>
        <w:t xml:space="preserve"> при размещении в ЕИС.</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9</w:t>
      </w:r>
      <w:r w:rsidRPr="00A403B9">
        <w:rPr>
          <w:rFonts w:ascii="Times New Roman" w:hAnsi="Times New Roman"/>
          <w:sz w:val="24"/>
          <w:szCs w:val="24"/>
          <w:lang w:eastAsia="ru-RU"/>
        </w:rPr>
        <w:t xml:space="preserve">. Предусмотренное пунктом </w:t>
      </w:r>
      <w:r>
        <w:rPr>
          <w:rFonts w:ascii="Times New Roman" w:hAnsi="Times New Roman"/>
          <w:sz w:val="24"/>
          <w:szCs w:val="24"/>
          <w:lang w:eastAsia="ru-RU"/>
        </w:rPr>
        <w:t>7</w:t>
      </w:r>
      <w:r w:rsidRPr="00A403B9">
        <w:rPr>
          <w:rFonts w:ascii="Times New Roman" w:hAnsi="Times New Roman"/>
          <w:sz w:val="24"/>
          <w:szCs w:val="24"/>
          <w:lang w:eastAsia="ru-RU"/>
        </w:rPr>
        <w:t xml:space="preserve"> настоящего Порядка взаимодействие субъектов контроля с </w:t>
      </w:r>
      <w:r>
        <w:rPr>
          <w:rFonts w:ascii="Times New Roman" w:hAnsi="Times New Roman"/>
          <w:sz w:val="24"/>
          <w:szCs w:val="24"/>
          <w:lang w:eastAsia="ru-RU"/>
        </w:rPr>
        <w:t>Финансовым отделом</w:t>
      </w:r>
      <w:r w:rsidRPr="00A403B9">
        <w:rPr>
          <w:rFonts w:ascii="Times New Roman" w:hAnsi="Times New Roman"/>
          <w:sz w:val="24"/>
          <w:szCs w:val="24"/>
          <w:lang w:eastAsia="ru-RU"/>
        </w:rPr>
        <w:t xml:space="preserve"> при проверке объектов контроля, указанных в подпунктах "б" - "г" пункта </w:t>
      </w:r>
      <w:r>
        <w:rPr>
          <w:rFonts w:ascii="Times New Roman" w:hAnsi="Times New Roman"/>
          <w:sz w:val="24"/>
          <w:szCs w:val="24"/>
          <w:lang w:eastAsia="ru-RU"/>
        </w:rPr>
        <w:t>7</w:t>
      </w:r>
      <w:r w:rsidRPr="00A403B9">
        <w:rPr>
          <w:rFonts w:ascii="Times New Roman" w:hAnsi="Times New Roman"/>
          <w:sz w:val="24"/>
          <w:szCs w:val="24"/>
          <w:lang w:eastAsia="ru-RU"/>
        </w:rPr>
        <w:t xml:space="preserve"> настоящего Порядка, осуществляется с учетом следующих особенностей:</w:t>
      </w:r>
    </w:p>
    <w:p w:rsidR="003C7A99" w:rsidRPr="00A403B9" w:rsidRDefault="003C7A99" w:rsidP="005D0D3B">
      <w:pPr>
        <w:spacing w:after="0" w:line="240" w:lineRule="auto"/>
        <w:ind w:firstLine="708"/>
        <w:jc w:val="both"/>
        <w:rPr>
          <w:rFonts w:ascii="Times New Roman" w:hAnsi="Times New Roman"/>
          <w:sz w:val="24"/>
          <w:szCs w:val="24"/>
          <w:lang w:eastAsia="ru-RU"/>
        </w:rPr>
      </w:pPr>
      <w:r w:rsidRPr="00A403B9">
        <w:rPr>
          <w:rFonts w:ascii="Times New Roman" w:hAnsi="Times New Roman"/>
          <w:sz w:val="24"/>
          <w:szCs w:val="24"/>
          <w:lang w:eastAsia="ru-RU"/>
        </w:rPr>
        <w:t>а) объекты контроля, направляемые уполномоченными органами, уполномоченными учреждениями, осуществляющими определение поставщиков (подрядчиков, исполнителей) для одного или нескольких заказчиков в соответствии со статьей 26 Федерального закона, а также организатором совместных конкурсов и аукционов, проводимых в соответствии со статьей 25 Федерального закона, проверяются на:</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A403B9">
        <w:rPr>
          <w:rFonts w:ascii="Times New Roman" w:hAnsi="Times New Roman"/>
          <w:sz w:val="24"/>
          <w:szCs w:val="24"/>
          <w:lang w:eastAsia="ru-RU"/>
        </w:rPr>
        <w:t>соответствие начальной (максимальной) цены контракта и идентификационного кода закупки по каждой закупке, включенной в такое извещение и (или) документацию, начальной (максимальной) цене контракта по соответствующему идентификационному коду закупки и идентификационному коду закупки, указанным в плане-графике соответствующего заказчика;</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A403B9">
        <w:rPr>
          <w:rFonts w:ascii="Times New Roman" w:hAnsi="Times New Roman"/>
          <w:sz w:val="24"/>
          <w:szCs w:val="24"/>
          <w:lang w:eastAsia="ru-RU"/>
        </w:rPr>
        <w:t>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превышение включенной в протокол определения поставщика (подрядчика, исполнителя) цены,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единственным участником, заявка которого признана соответствующей требованиям Федерального закона, над начальной (максимальной) ценой, содержащейся в документации о закупке по закупке соответствующего заказчика, и на соответствие идентификационного кода закупки, указанного в таком протоколе, аналогичной информации, содержащейся в документации о закупке  по закупке соответствующего заказчика;</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A403B9">
        <w:rPr>
          <w:rFonts w:ascii="Times New Roman" w:hAnsi="Times New Roman"/>
          <w:sz w:val="24"/>
          <w:szCs w:val="24"/>
          <w:lang w:eastAsia="ru-RU"/>
        </w:rPr>
        <w:t>соответствие включенных в проект контракта, направляемого участнику закупки (контракта, возвращаемого участником закупки):</w:t>
      </w:r>
    </w:p>
    <w:p w:rsidR="003C7A99" w:rsidRPr="00A403B9" w:rsidRDefault="003C7A99" w:rsidP="005D0D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идентификационного кода закупки - аналогичной информации по закупке соответствующего заказчика, содержащейся в протоколе, извещении и (или) документации;</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A403B9">
        <w:rPr>
          <w:rFonts w:ascii="Times New Roman" w:hAnsi="Times New Roman"/>
          <w:sz w:val="24"/>
          <w:szCs w:val="24"/>
          <w:lang w:eastAsia="ru-RU"/>
        </w:rPr>
        <w:t>цены контракта - цене, указанной в протоколе определения поставщика (подрядчика, исполнителя), предложенной участником закупки, с которым заключается контракт, по закупке соответствующего заказчика;</w:t>
      </w:r>
    </w:p>
    <w:p w:rsidR="003C7A99" w:rsidRPr="00A403B9" w:rsidRDefault="003C7A99" w:rsidP="005D0D3B">
      <w:pPr>
        <w:spacing w:after="0" w:line="240" w:lineRule="auto"/>
        <w:ind w:firstLine="708"/>
        <w:jc w:val="both"/>
        <w:rPr>
          <w:rFonts w:ascii="Times New Roman" w:hAnsi="Times New Roman"/>
          <w:sz w:val="24"/>
          <w:szCs w:val="24"/>
          <w:lang w:eastAsia="ru-RU"/>
        </w:rPr>
      </w:pPr>
      <w:r w:rsidRPr="00A403B9">
        <w:rPr>
          <w:rFonts w:ascii="Times New Roman" w:hAnsi="Times New Roman"/>
          <w:sz w:val="24"/>
          <w:szCs w:val="24"/>
          <w:lang w:eastAsia="ru-RU"/>
        </w:rPr>
        <w:t>б) объекты контроля по закупкам, указываемым в плане-графике отдельной строкой в установленных случаях, проверяются на 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превышение включенной в план-график информации о планируемых платежах по таким закупкам с учетом:</w:t>
      </w:r>
    </w:p>
    <w:p w:rsidR="003C7A99" w:rsidRPr="00A403B9" w:rsidRDefault="003C7A99" w:rsidP="005D0D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информации о начальной (максимальной) цене, указанной в размещенных извещениях об осуществлении закупок и (или) документации о закупке, проектах контрактов, направленных единственному поставщику (подрядчику, исполнителю), в отношении закупок, процедуры отбора поставщика (исполнителя, подрядчика) по которым не завершены;</w:t>
      </w:r>
    </w:p>
    <w:p w:rsidR="003C7A99" w:rsidRPr="00A403B9" w:rsidRDefault="003C7A99" w:rsidP="005D0D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суммы цен по контрактам, заключенным по итогам указанных в настоящем пункте закупок;</w:t>
      </w:r>
    </w:p>
    <w:p w:rsidR="003C7A99" w:rsidRPr="00A403B9" w:rsidRDefault="003C7A99" w:rsidP="005D0D3B">
      <w:pPr>
        <w:spacing w:after="0" w:line="240" w:lineRule="auto"/>
        <w:ind w:firstLine="708"/>
        <w:jc w:val="both"/>
        <w:rPr>
          <w:rFonts w:ascii="Times New Roman" w:hAnsi="Times New Roman"/>
          <w:sz w:val="24"/>
          <w:szCs w:val="24"/>
          <w:lang w:eastAsia="ru-RU"/>
        </w:rPr>
      </w:pPr>
      <w:r w:rsidRPr="00A403B9">
        <w:rPr>
          <w:rFonts w:ascii="Times New Roman" w:hAnsi="Times New Roman"/>
          <w:sz w:val="24"/>
          <w:szCs w:val="24"/>
          <w:lang w:eastAsia="ru-RU"/>
        </w:rPr>
        <w:t>в) проект контракта, при заключении контракта с несколькими участниками закупки в случаях, предусмотренных частью 10 статьи 34 Федерального закона, проверяется на:</w:t>
      </w:r>
    </w:p>
    <w:p w:rsidR="003C7A99" w:rsidRPr="00A403B9" w:rsidRDefault="003C7A99" w:rsidP="005D0D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соответствие идентификационного кода закупки - аналогичной информации, содержащейся в документации;</w:t>
      </w:r>
    </w:p>
    <w:p w:rsidR="003C7A99" w:rsidRPr="00A403B9" w:rsidRDefault="003C7A99" w:rsidP="005D0D3B">
      <w:pPr>
        <w:spacing w:after="0" w:line="240" w:lineRule="auto"/>
        <w:jc w:val="both"/>
        <w:rPr>
          <w:rFonts w:ascii="Times New Roman" w:hAnsi="Times New Roman"/>
          <w:sz w:val="24"/>
          <w:szCs w:val="24"/>
          <w:lang w:eastAsia="ru-RU"/>
        </w:rPr>
      </w:pPr>
      <w:r w:rsidRPr="00A403B9">
        <w:rPr>
          <w:rFonts w:ascii="Times New Roman" w:hAnsi="Times New Roman"/>
          <w:sz w:val="24"/>
          <w:szCs w:val="24"/>
          <w:lang w:eastAsia="ru-RU"/>
        </w:rPr>
        <w:t>не</w:t>
      </w:r>
      <w:r>
        <w:rPr>
          <w:rFonts w:ascii="Times New Roman" w:hAnsi="Times New Roman"/>
          <w:sz w:val="24"/>
          <w:szCs w:val="24"/>
          <w:lang w:eastAsia="ru-RU"/>
        </w:rPr>
        <w:t xml:space="preserve"> </w:t>
      </w:r>
      <w:r w:rsidRPr="00A403B9">
        <w:rPr>
          <w:rFonts w:ascii="Times New Roman" w:hAnsi="Times New Roman"/>
          <w:sz w:val="24"/>
          <w:szCs w:val="24"/>
          <w:lang w:eastAsia="ru-RU"/>
        </w:rPr>
        <w:t>превышение суммы цен таких контрактов над начальной (максимальной) ценой, указанной в документации о закупке.</w:t>
      </w:r>
    </w:p>
    <w:p w:rsidR="003C7A99" w:rsidRPr="00A403B9" w:rsidRDefault="003C7A99" w:rsidP="005D0D3B">
      <w:pPr>
        <w:spacing w:after="0" w:line="240" w:lineRule="auto"/>
        <w:ind w:firstLine="708"/>
        <w:jc w:val="both"/>
        <w:rPr>
          <w:rFonts w:ascii="Times New Roman" w:hAnsi="Times New Roman"/>
          <w:sz w:val="24"/>
          <w:szCs w:val="24"/>
          <w:lang w:eastAsia="ru-RU"/>
        </w:rPr>
      </w:pPr>
      <w:r w:rsidRPr="00A403B9">
        <w:rPr>
          <w:rFonts w:ascii="Times New Roman" w:hAnsi="Times New Roman"/>
          <w:sz w:val="24"/>
          <w:szCs w:val="24"/>
          <w:lang w:eastAsia="ru-RU"/>
        </w:rPr>
        <w:t>1</w:t>
      </w:r>
      <w:r>
        <w:rPr>
          <w:rFonts w:ascii="Times New Roman" w:hAnsi="Times New Roman"/>
          <w:sz w:val="24"/>
          <w:szCs w:val="24"/>
          <w:lang w:eastAsia="ru-RU"/>
        </w:rPr>
        <w:t>0</w:t>
      </w:r>
      <w:r w:rsidRPr="00A403B9">
        <w:rPr>
          <w:rFonts w:ascii="Times New Roman" w:hAnsi="Times New Roman"/>
          <w:sz w:val="24"/>
          <w:szCs w:val="24"/>
          <w:lang w:eastAsia="ru-RU"/>
        </w:rPr>
        <w:t>. В сроки, установленные пунктами 14 и 15 Правил контроля, со дня направления субъекту контроля сообщения о начале контроля или поступления объекта контроля на бумажном носителе в министерство финансов:</w:t>
      </w:r>
    </w:p>
    <w:p w:rsidR="003C7A99" w:rsidRPr="00A403B9" w:rsidRDefault="003C7A99" w:rsidP="005D0D3B">
      <w:pPr>
        <w:spacing w:after="0" w:line="240" w:lineRule="auto"/>
        <w:ind w:firstLine="708"/>
        <w:jc w:val="both"/>
        <w:rPr>
          <w:rFonts w:ascii="Times New Roman" w:hAnsi="Times New Roman"/>
          <w:sz w:val="24"/>
          <w:szCs w:val="24"/>
          <w:lang w:eastAsia="ru-RU"/>
        </w:rPr>
      </w:pPr>
      <w:r w:rsidRPr="00A403B9">
        <w:rPr>
          <w:rFonts w:ascii="Times New Roman" w:hAnsi="Times New Roman"/>
          <w:sz w:val="24"/>
          <w:szCs w:val="24"/>
          <w:lang w:eastAsia="ru-RU"/>
        </w:rPr>
        <w:t xml:space="preserve">а) в случае соответствия при проведении проверки объекта контроля требованиям, установленным Правилами контроля и настоящим Порядком,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направляет субъекту контроля в ЕИС уведомление о соответствии контролируемой информации и возвращает их субъекту контроля;</w:t>
      </w:r>
    </w:p>
    <w:p w:rsidR="003C7A99" w:rsidRPr="00A403B9" w:rsidRDefault="003C7A99" w:rsidP="005D0D3B">
      <w:pPr>
        <w:spacing w:after="0" w:line="240" w:lineRule="auto"/>
        <w:ind w:firstLine="708"/>
        <w:jc w:val="both"/>
        <w:rPr>
          <w:rFonts w:ascii="Times New Roman" w:hAnsi="Times New Roman"/>
          <w:sz w:val="24"/>
          <w:szCs w:val="24"/>
          <w:lang w:eastAsia="ru-RU"/>
        </w:rPr>
      </w:pPr>
      <w:r w:rsidRPr="00A403B9">
        <w:rPr>
          <w:rFonts w:ascii="Times New Roman" w:hAnsi="Times New Roman"/>
          <w:sz w:val="24"/>
          <w:szCs w:val="24"/>
          <w:lang w:eastAsia="ru-RU"/>
        </w:rPr>
        <w:t xml:space="preserve">б) в случае выявления при проведении </w:t>
      </w:r>
      <w:r>
        <w:rPr>
          <w:rFonts w:ascii="Times New Roman" w:hAnsi="Times New Roman"/>
          <w:sz w:val="24"/>
          <w:szCs w:val="24"/>
          <w:lang w:eastAsia="ru-RU"/>
        </w:rPr>
        <w:t>Финансовым отделом</w:t>
      </w:r>
      <w:r w:rsidRPr="00A403B9">
        <w:rPr>
          <w:rFonts w:ascii="Times New Roman" w:hAnsi="Times New Roman"/>
          <w:sz w:val="24"/>
          <w:szCs w:val="24"/>
          <w:lang w:eastAsia="ru-RU"/>
        </w:rPr>
        <w:t xml:space="preserve"> проверки несоответствия объекта контроля требованиям, установленным Правилами контроля и настоящим Порядком, </w:t>
      </w:r>
      <w:r>
        <w:rPr>
          <w:rFonts w:ascii="Times New Roman" w:hAnsi="Times New Roman"/>
          <w:sz w:val="24"/>
          <w:szCs w:val="24"/>
          <w:lang w:eastAsia="ru-RU"/>
        </w:rPr>
        <w:t>Финансовый отдел</w:t>
      </w:r>
      <w:r w:rsidRPr="00A403B9">
        <w:rPr>
          <w:rFonts w:ascii="Times New Roman" w:hAnsi="Times New Roman"/>
          <w:sz w:val="24"/>
          <w:szCs w:val="24"/>
          <w:lang w:eastAsia="ru-RU"/>
        </w:rPr>
        <w:t xml:space="preserve"> направляет субъекту контроля в ЕИС протокол несоответствия контролируемой информации требованиям, установленным частью 5 статьи 99 Федерального закона, по форме согласно приложению N </w:t>
      </w:r>
      <w:r>
        <w:rPr>
          <w:rFonts w:ascii="Times New Roman" w:hAnsi="Times New Roman"/>
          <w:sz w:val="24"/>
          <w:szCs w:val="24"/>
          <w:lang w:eastAsia="ru-RU"/>
        </w:rPr>
        <w:t>2</w:t>
      </w:r>
      <w:r w:rsidRPr="00A403B9">
        <w:rPr>
          <w:rFonts w:ascii="Times New Roman" w:hAnsi="Times New Roman"/>
          <w:sz w:val="24"/>
          <w:szCs w:val="24"/>
          <w:lang w:eastAsia="ru-RU"/>
        </w:rPr>
        <w:t xml:space="preserve"> к настоящему Порядку и при проверке контролируемой информации, содержащейся:</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A403B9">
        <w:rPr>
          <w:rFonts w:ascii="Times New Roman" w:hAnsi="Times New Roman"/>
          <w:sz w:val="24"/>
          <w:szCs w:val="24"/>
          <w:lang w:eastAsia="ru-RU"/>
        </w:rPr>
        <w:t>в плане закупок получателей бюджетных средств, до внесения соответствующих изменений в план закупок и план-график закупок не размещаются в ЕИС извещения об осуществлении закупки, проекты контрактов, заключаемых с единственным поставщиком (исполнителем, подрядчиком</w:t>
      </w:r>
      <w:r>
        <w:rPr>
          <w:rFonts w:ascii="Times New Roman" w:hAnsi="Times New Roman"/>
          <w:sz w:val="24"/>
          <w:szCs w:val="24"/>
          <w:lang w:eastAsia="ru-RU"/>
        </w:rPr>
        <w:t>)</w:t>
      </w:r>
      <w:r w:rsidRPr="00A403B9">
        <w:rPr>
          <w:rFonts w:ascii="Times New Roman" w:hAnsi="Times New Roman"/>
          <w:sz w:val="24"/>
          <w:szCs w:val="24"/>
          <w:lang w:eastAsia="ru-RU"/>
        </w:rPr>
        <w:t>;</w:t>
      </w:r>
    </w:p>
    <w:p w:rsidR="003C7A99" w:rsidRPr="00A403B9" w:rsidRDefault="003C7A99" w:rsidP="005D0D3B">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Pr="00A403B9">
        <w:rPr>
          <w:rFonts w:ascii="Times New Roman" w:hAnsi="Times New Roman"/>
          <w:sz w:val="24"/>
          <w:szCs w:val="24"/>
          <w:lang w:eastAsia="ru-RU"/>
        </w:rPr>
        <w:t xml:space="preserve">в плане закупок учреждений, унитарных предприятий, до внесения изменений в план закупок и план-график закупок не размещаются в ЕИС извещения об осуществлении закупки, проекты контрактов, заключаемых с единственным поставщиком (исполнителем, подрядчиком), если указанные изменения не внесены по истечении 30 дней со дня отрицательного результата проверки, предусмотренной подпунктами "б" и "в" пункта </w:t>
      </w:r>
      <w:r>
        <w:rPr>
          <w:rFonts w:ascii="Times New Roman" w:hAnsi="Times New Roman"/>
          <w:sz w:val="24"/>
          <w:szCs w:val="24"/>
          <w:lang w:eastAsia="ru-RU"/>
        </w:rPr>
        <w:t>7</w:t>
      </w:r>
      <w:r w:rsidRPr="00A403B9">
        <w:rPr>
          <w:rFonts w:ascii="Times New Roman" w:hAnsi="Times New Roman"/>
          <w:sz w:val="24"/>
          <w:szCs w:val="24"/>
          <w:lang w:eastAsia="ru-RU"/>
        </w:rPr>
        <w:t xml:space="preserve"> настоящего Порядка</w:t>
      </w:r>
      <w:r>
        <w:rPr>
          <w:rFonts w:ascii="Times New Roman" w:hAnsi="Times New Roman"/>
          <w:sz w:val="24"/>
          <w:szCs w:val="24"/>
          <w:lang w:eastAsia="ru-RU"/>
        </w:rPr>
        <w:t>.</w:t>
      </w:r>
    </w:p>
    <w:p w:rsidR="003C7A99" w:rsidRPr="00A403B9" w:rsidRDefault="003C7A99" w:rsidP="00A403B9">
      <w:pPr>
        <w:spacing w:before="100" w:beforeAutospacing="1" w:after="100" w:afterAutospacing="1" w:line="240" w:lineRule="auto"/>
        <w:rPr>
          <w:rFonts w:ascii="Times New Roman" w:hAnsi="Times New Roman"/>
          <w:sz w:val="24"/>
          <w:szCs w:val="24"/>
          <w:lang w:eastAsia="ru-RU"/>
        </w:rPr>
      </w:pPr>
      <w:r w:rsidRPr="00A403B9">
        <w:rPr>
          <w:rFonts w:ascii="Times New Roman" w:hAnsi="Times New Roman"/>
          <w:sz w:val="24"/>
          <w:szCs w:val="24"/>
          <w:lang w:eastAsia="ru-RU"/>
        </w:rPr>
        <w:br/>
      </w:r>
    </w:p>
    <w:p w:rsidR="003C7A99" w:rsidRDefault="003C7A99" w:rsidP="004B2011">
      <w:pPr>
        <w:spacing w:before="100" w:beforeAutospacing="1" w:after="100" w:afterAutospacing="1" w:line="240" w:lineRule="auto"/>
        <w:jc w:val="right"/>
        <w:rPr>
          <w:rFonts w:ascii="Times New Roman" w:hAnsi="Times New Roman"/>
          <w:sz w:val="24"/>
          <w:szCs w:val="24"/>
          <w:lang w:eastAsia="ru-RU"/>
        </w:rPr>
      </w:pPr>
      <w:r w:rsidRPr="00A403B9">
        <w:rPr>
          <w:rFonts w:ascii="Times New Roman" w:hAnsi="Times New Roman"/>
          <w:sz w:val="24"/>
          <w:szCs w:val="24"/>
          <w:lang w:eastAsia="ru-RU"/>
        </w:rPr>
        <w:br/>
      </w:r>
      <w:r w:rsidRPr="00A403B9">
        <w:rPr>
          <w:rFonts w:ascii="Times New Roman" w:hAnsi="Times New Roman"/>
          <w:sz w:val="24"/>
          <w:szCs w:val="24"/>
          <w:lang w:eastAsia="ru-RU"/>
        </w:rPr>
        <w:br/>
      </w:r>
    </w:p>
    <w:p w:rsidR="003C7A99" w:rsidRDefault="003C7A99" w:rsidP="004B2011">
      <w:pPr>
        <w:spacing w:before="100" w:beforeAutospacing="1" w:after="100" w:afterAutospacing="1" w:line="240" w:lineRule="auto"/>
        <w:jc w:val="right"/>
        <w:rPr>
          <w:rFonts w:ascii="Times New Roman" w:hAnsi="Times New Roman"/>
          <w:sz w:val="24"/>
          <w:szCs w:val="24"/>
          <w:lang w:eastAsia="ru-RU"/>
        </w:rPr>
      </w:pPr>
    </w:p>
    <w:p w:rsidR="003C7A99" w:rsidRDefault="003C7A99" w:rsidP="004B2011">
      <w:pPr>
        <w:spacing w:before="100" w:beforeAutospacing="1" w:after="100" w:afterAutospacing="1" w:line="240" w:lineRule="auto"/>
        <w:jc w:val="right"/>
        <w:rPr>
          <w:rFonts w:ascii="Times New Roman" w:hAnsi="Times New Roman"/>
          <w:sz w:val="24"/>
          <w:szCs w:val="24"/>
          <w:lang w:eastAsia="ru-RU"/>
        </w:rPr>
      </w:pPr>
    </w:p>
    <w:p w:rsidR="003C7A99" w:rsidRDefault="003C7A99" w:rsidP="004B2011">
      <w:pPr>
        <w:spacing w:before="100" w:beforeAutospacing="1" w:after="100" w:afterAutospacing="1" w:line="240" w:lineRule="auto"/>
        <w:jc w:val="right"/>
        <w:rPr>
          <w:rFonts w:ascii="Times New Roman" w:hAnsi="Times New Roman"/>
          <w:sz w:val="24"/>
          <w:szCs w:val="24"/>
          <w:lang w:eastAsia="ru-RU"/>
        </w:rPr>
      </w:pPr>
    </w:p>
    <w:p w:rsidR="003C7A99" w:rsidRDefault="003C7A99" w:rsidP="004B2011">
      <w:pPr>
        <w:spacing w:before="100" w:beforeAutospacing="1" w:after="100" w:afterAutospacing="1" w:line="240" w:lineRule="auto"/>
        <w:jc w:val="right"/>
        <w:rPr>
          <w:rFonts w:ascii="Times New Roman" w:hAnsi="Times New Roman"/>
          <w:sz w:val="24"/>
          <w:szCs w:val="24"/>
          <w:lang w:eastAsia="ru-RU"/>
        </w:rPr>
      </w:pPr>
    </w:p>
    <w:p w:rsidR="003C7A99" w:rsidRDefault="003C7A99" w:rsidP="004B2011">
      <w:pPr>
        <w:spacing w:before="100" w:beforeAutospacing="1" w:after="100" w:afterAutospacing="1" w:line="240" w:lineRule="auto"/>
        <w:jc w:val="right"/>
        <w:rPr>
          <w:rFonts w:ascii="Times New Roman" w:hAnsi="Times New Roman"/>
          <w:sz w:val="24"/>
          <w:szCs w:val="24"/>
          <w:lang w:eastAsia="ru-RU"/>
        </w:rPr>
      </w:pPr>
    </w:p>
    <w:p w:rsidR="003C7A99" w:rsidRDefault="003C7A99" w:rsidP="004B2011">
      <w:pPr>
        <w:spacing w:before="100" w:beforeAutospacing="1" w:after="100" w:afterAutospacing="1" w:line="240" w:lineRule="auto"/>
        <w:jc w:val="right"/>
        <w:rPr>
          <w:rFonts w:ascii="Times New Roman" w:hAnsi="Times New Roman"/>
          <w:sz w:val="24"/>
          <w:szCs w:val="24"/>
          <w:lang w:eastAsia="ru-RU"/>
        </w:rPr>
      </w:pPr>
    </w:p>
    <w:p w:rsidR="003C7A99" w:rsidRPr="004B2011" w:rsidRDefault="003C7A99" w:rsidP="004B2011">
      <w:pPr>
        <w:spacing w:before="100" w:beforeAutospacing="1" w:after="100" w:afterAutospacing="1" w:line="240" w:lineRule="auto"/>
        <w:jc w:val="right"/>
        <w:rPr>
          <w:rFonts w:ascii="Times New Roman" w:hAnsi="Times New Roman"/>
          <w:sz w:val="24"/>
          <w:szCs w:val="24"/>
          <w:lang w:eastAsia="ru-RU"/>
        </w:rPr>
      </w:pPr>
    </w:p>
    <w:sectPr w:rsidR="003C7A99" w:rsidRPr="004B2011" w:rsidSect="005D0D3B">
      <w:pgSz w:w="11906" w:h="16838"/>
      <w:pgMar w:top="709"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03B9"/>
    <w:rsid w:val="00005364"/>
    <w:rsid w:val="000066FE"/>
    <w:rsid w:val="00092292"/>
    <w:rsid w:val="000A11FB"/>
    <w:rsid w:val="002A317D"/>
    <w:rsid w:val="002E647A"/>
    <w:rsid w:val="00376257"/>
    <w:rsid w:val="003922AC"/>
    <w:rsid w:val="00392B1C"/>
    <w:rsid w:val="003C7A99"/>
    <w:rsid w:val="003D5CD7"/>
    <w:rsid w:val="003E3BE4"/>
    <w:rsid w:val="003F67A3"/>
    <w:rsid w:val="004B2011"/>
    <w:rsid w:val="004B2853"/>
    <w:rsid w:val="005D0D3B"/>
    <w:rsid w:val="005D7CB3"/>
    <w:rsid w:val="00657B50"/>
    <w:rsid w:val="00661AB8"/>
    <w:rsid w:val="006A51E5"/>
    <w:rsid w:val="00707044"/>
    <w:rsid w:val="00745B50"/>
    <w:rsid w:val="008F62F2"/>
    <w:rsid w:val="009149D0"/>
    <w:rsid w:val="009F1D0D"/>
    <w:rsid w:val="00A403B9"/>
    <w:rsid w:val="00A62E15"/>
    <w:rsid w:val="00AF4754"/>
    <w:rsid w:val="00B171F3"/>
    <w:rsid w:val="00B445E1"/>
    <w:rsid w:val="00B45CC5"/>
    <w:rsid w:val="00B906F4"/>
    <w:rsid w:val="00BE6102"/>
    <w:rsid w:val="00C67FA7"/>
    <w:rsid w:val="00D1090B"/>
    <w:rsid w:val="00D96AD3"/>
    <w:rsid w:val="00DB7955"/>
    <w:rsid w:val="00DD265C"/>
    <w:rsid w:val="00DE1BD1"/>
    <w:rsid w:val="00E446C6"/>
    <w:rsid w:val="00EC2752"/>
    <w:rsid w:val="00F679CD"/>
    <w:rsid w:val="00FB5B82"/>
    <w:rsid w:val="00FC2B07"/>
    <w:rsid w:val="00FF37A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FA7"/>
    <w:pPr>
      <w:spacing w:after="200" w:line="276" w:lineRule="auto"/>
    </w:pPr>
    <w:rPr>
      <w:lang w:eastAsia="en-US"/>
    </w:rPr>
  </w:style>
  <w:style w:type="paragraph" w:styleId="Heading2">
    <w:name w:val="heading 2"/>
    <w:basedOn w:val="Normal"/>
    <w:link w:val="Heading2Char"/>
    <w:uiPriority w:val="99"/>
    <w:qFormat/>
    <w:rsid w:val="00A403B9"/>
    <w:pPr>
      <w:spacing w:before="100" w:beforeAutospacing="1" w:after="100" w:afterAutospacing="1" w:line="240" w:lineRule="auto"/>
      <w:outlineLvl w:val="1"/>
    </w:pPr>
    <w:rPr>
      <w:rFonts w:ascii="Times New Roman" w:hAnsi="Times New Roman"/>
      <w:b/>
      <w:bCs/>
      <w:sz w:val="36"/>
      <w:szCs w:val="36"/>
      <w:lang w:eastAsia="ru-RU"/>
    </w:rPr>
  </w:style>
  <w:style w:type="paragraph" w:styleId="Heading3">
    <w:name w:val="heading 3"/>
    <w:basedOn w:val="Normal"/>
    <w:link w:val="Heading3Char"/>
    <w:uiPriority w:val="99"/>
    <w:qFormat/>
    <w:rsid w:val="00A403B9"/>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A403B9"/>
    <w:rPr>
      <w:rFonts w:ascii="Times New Roman" w:hAnsi="Times New Roman" w:cs="Times New Roman"/>
      <w:b/>
      <w:sz w:val="36"/>
      <w:lang w:eastAsia="ru-RU"/>
    </w:rPr>
  </w:style>
  <w:style w:type="character" w:customStyle="1" w:styleId="Heading3Char">
    <w:name w:val="Heading 3 Char"/>
    <w:basedOn w:val="DefaultParagraphFont"/>
    <w:link w:val="Heading3"/>
    <w:uiPriority w:val="99"/>
    <w:locked/>
    <w:rsid w:val="00A403B9"/>
    <w:rPr>
      <w:rFonts w:ascii="Times New Roman" w:hAnsi="Times New Roman" w:cs="Times New Roman"/>
      <w:b/>
      <w:sz w:val="27"/>
      <w:lang w:eastAsia="ru-RU"/>
    </w:rPr>
  </w:style>
  <w:style w:type="paragraph" w:styleId="BalloonText">
    <w:name w:val="Balloon Text"/>
    <w:basedOn w:val="Normal"/>
    <w:link w:val="BalloonTextChar"/>
    <w:uiPriority w:val="99"/>
    <w:semiHidden/>
    <w:rsid w:val="003D5CD7"/>
    <w:pPr>
      <w:spacing w:after="0" w:line="240" w:lineRule="auto"/>
    </w:pPr>
    <w:rPr>
      <w:rFonts w:ascii="Tahoma" w:hAnsi="Tahoma"/>
      <w:sz w:val="16"/>
      <w:szCs w:val="16"/>
      <w:lang w:eastAsia="ru-RU"/>
    </w:rPr>
  </w:style>
  <w:style w:type="character" w:customStyle="1" w:styleId="BalloonTextChar">
    <w:name w:val="Balloon Text Char"/>
    <w:basedOn w:val="DefaultParagraphFont"/>
    <w:link w:val="BalloonText"/>
    <w:uiPriority w:val="99"/>
    <w:semiHidden/>
    <w:locked/>
    <w:rsid w:val="003D5CD7"/>
    <w:rPr>
      <w:rFonts w:ascii="Tahoma" w:hAnsi="Tahoma" w:cs="Times New Roman"/>
      <w:sz w:val="16"/>
    </w:rPr>
  </w:style>
</w:styles>
</file>

<file path=word/webSettings.xml><?xml version="1.0" encoding="utf-8"?>
<w:webSettings xmlns:r="http://schemas.openxmlformats.org/officeDocument/2006/relationships" xmlns:w="http://schemas.openxmlformats.org/wordprocessingml/2006/main">
  <w:divs>
    <w:div w:id="879248937">
      <w:marLeft w:val="0"/>
      <w:marRight w:val="0"/>
      <w:marTop w:val="0"/>
      <w:marBottom w:val="0"/>
      <w:divBdr>
        <w:top w:val="none" w:sz="0" w:space="0" w:color="auto"/>
        <w:left w:val="none" w:sz="0" w:space="0" w:color="auto"/>
        <w:bottom w:val="none" w:sz="0" w:space="0" w:color="auto"/>
        <w:right w:val="none" w:sz="0" w:space="0" w:color="auto"/>
      </w:divBdr>
    </w:div>
    <w:div w:id="879248938">
      <w:marLeft w:val="0"/>
      <w:marRight w:val="0"/>
      <w:marTop w:val="0"/>
      <w:marBottom w:val="0"/>
      <w:divBdr>
        <w:top w:val="none" w:sz="0" w:space="0" w:color="auto"/>
        <w:left w:val="none" w:sz="0" w:space="0" w:color="auto"/>
        <w:bottom w:val="none" w:sz="0" w:space="0" w:color="auto"/>
        <w:right w:val="none" w:sz="0" w:space="0" w:color="auto"/>
      </w:divBdr>
    </w:div>
    <w:div w:id="879248954">
      <w:marLeft w:val="0"/>
      <w:marRight w:val="0"/>
      <w:marTop w:val="0"/>
      <w:marBottom w:val="0"/>
      <w:divBdr>
        <w:top w:val="none" w:sz="0" w:space="0" w:color="auto"/>
        <w:left w:val="none" w:sz="0" w:space="0" w:color="auto"/>
        <w:bottom w:val="none" w:sz="0" w:space="0" w:color="auto"/>
        <w:right w:val="none" w:sz="0" w:space="0" w:color="auto"/>
      </w:divBdr>
      <w:divsChild>
        <w:div w:id="879248944">
          <w:marLeft w:val="0"/>
          <w:marRight w:val="0"/>
          <w:marTop w:val="0"/>
          <w:marBottom w:val="0"/>
          <w:divBdr>
            <w:top w:val="none" w:sz="0" w:space="0" w:color="auto"/>
            <w:left w:val="none" w:sz="0" w:space="0" w:color="auto"/>
            <w:bottom w:val="none" w:sz="0" w:space="0" w:color="auto"/>
            <w:right w:val="none" w:sz="0" w:space="0" w:color="auto"/>
          </w:divBdr>
          <w:divsChild>
            <w:div w:id="879248941">
              <w:marLeft w:val="0"/>
              <w:marRight w:val="0"/>
              <w:marTop w:val="0"/>
              <w:marBottom w:val="0"/>
              <w:divBdr>
                <w:top w:val="none" w:sz="0" w:space="0" w:color="auto"/>
                <w:left w:val="none" w:sz="0" w:space="0" w:color="auto"/>
                <w:bottom w:val="none" w:sz="0" w:space="0" w:color="auto"/>
                <w:right w:val="none" w:sz="0" w:space="0" w:color="auto"/>
              </w:divBdr>
              <w:divsChild>
                <w:div w:id="879248950">
                  <w:marLeft w:val="0"/>
                  <w:marRight w:val="0"/>
                  <w:marTop w:val="0"/>
                  <w:marBottom w:val="0"/>
                  <w:divBdr>
                    <w:top w:val="none" w:sz="0" w:space="0" w:color="auto"/>
                    <w:left w:val="none" w:sz="0" w:space="0" w:color="auto"/>
                    <w:bottom w:val="none" w:sz="0" w:space="0" w:color="auto"/>
                    <w:right w:val="none" w:sz="0" w:space="0" w:color="auto"/>
                  </w:divBdr>
                  <w:divsChild>
                    <w:div w:id="879248949">
                      <w:marLeft w:val="0"/>
                      <w:marRight w:val="0"/>
                      <w:marTop w:val="0"/>
                      <w:marBottom w:val="0"/>
                      <w:divBdr>
                        <w:top w:val="none" w:sz="0" w:space="0" w:color="auto"/>
                        <w:left w:val="none" w:sz="0" w:space="0" w:color="auto"/>
                        <w:bottom w:val="none" w:sz="0" w:space="0" w:color="auto"/>
                        <w:right w:val="none" w:sz="0" w:space="0" w:color="auto"/>
                      </w:divBdr>
                      <w:divsChild>
                        <w:div w:id="879248942">
                          <w:marLeft w:val="0"/>
                          <w:marRight w:val="0"/>
                          <w:marTop w:val="0"/>
                          <w:marBottom w:val="0"/>
                          <w:divBdr>
                            <w:top w:val="none" w:sz="0" w:space="0" w:color="auto"/>
                            <w:left w:val="none" w:sz="0" w:space="0" w:color="auto"/>
                            <w:bottom w:val="none" w:sz="0" w:space="0" w:color="auto"/>
                            <w:right w:val="none" w:sz="0" w:space="0" w:color="auto"/>
                          </w:divBdr>
                          <w:divsChild>
                            <w:div w:id="879248947">
                              <w:marLeft w:val="0"/>
                              <w:marRight w:val="0"/>
                              <w:marTop w:val="0"/>
                              <w:marBottom w:val="0"/>
                              <w:divBdr>
                                <w:top w:val="none" w:sz="0" w:space="0" w:color="auto"/>
                                <w:left w:val="none" w:sz="0" w:space="0" w:color="auto"/>
                                <w:bottom w:val="none" w:sz="0" w:space="0" w:color="auto"/>
                                <w:right w:val="none" w:sz="0" w:space="0" w:color="auto"/>
                              </w:divBdr>
                              <w:divsChild>
                                <w:div w:id="879248940">
                                  <w:marLeft w:val="0"/>
                                  <w:marRight w:val="0"/>
                                  <w:marTop w:val="0"/>
                                  <w:marBottom w:val="0"/>
                                  <w:divBdr>
                                    <w:top w:val="none" w:sz="0" w:space="0" w:color="auto"/>
                                    <w:left w:val="none" w:sz="0" w:space="0" w:color="auto"/>
                                    <w:bottom w:val="none" w:sz="0" w:space="0" w:color="auto"/>
                                    <w:right w:val="none" w:sz="0" w:space="0" w:color="auto"/>
                                  </w:divBdr>
                                  <w:divsChild>
                                    <w:div w:id="879248953">
                                      <w:marLeft w:val="0"/>
                                      <w:marRight w:val="0"/>
                                      <w:marTop w:val="0"/>
                                      <w:marBottom w:val="0"/>
                                      <w:divBdr>
                                        <w:top w:val="none" w:sz="0" w:space="0" w:color="auto"/>
                                        <w:left w:val="none" w:sz="0" w:space="0" w:color="auto"/>
                                        <w:bottom w:val="none" w:sz="0" w:space="0" w:color="auto"/>
                                        <w:right w:val="none" w:sz="0" w:space="0" w:color="auto"/>
                                      </w:divBdr>
                                      <w:divsChild>
                                        <w:div w:id="879248946">
                                          <w:marLeft w:val="0"/>
                                          <w:marRight w:val="0"/>
                                          <w:marTop w:val="0"/>
                                          <w:marBottom w:val="0"/>
                                          <w:divBdr>
                                            <w:top w:val="none" w:sz="0" w:space="0" w:color="auto"/>
                                            <w:left w:val="none" w:sz="0" w:space="0" w:color="auto"/>
                                            <w:bottom w:val="none" w:sz="0" w:space="0" w:color="auto"/>
                                            <w:right w:val="none" w:sz="0" w:space="0" w:color="auto"/>
                                          </w:divBdr>
                                          <w:divsChild>
                                            <w:div w:id="879248939">
                                              <w:marLeft w:val="0"/>
                                              <w:marRight w:val="0"/>
                                              <w:marTop w:val="0"/>
                                              <w:marBottom w:val="0"/>
                                              <w:divBdr>
                                                <w:top w:val="none" w:sz="0" w:space="0" w:color="auto"/>
                                                <w:left w:val="none" w:sz="0" w:space="0" w:color="auto"/>
                                                <w:bottom w:val="none" w:sz="0" w:space="0" w:color="auto"/>
                                                <w:right w:val="none" w:sz="0" w:space="0" w:color="auto"/>
                                              </w:divBdr>
                                            </w:div>
                                            <w:div w:id="879248943">
                                              <w:marLeft w:val="0"/>
                                              <w:marRight w:val="0"/>
                                              <w:marTop w:val="0"/>
                                              <w:marBottom w:val="0"/>
                                              <w:divBdr>
                                                <w:top w:val="none" w:sz="0" w:space="0" w:color="auto"/>
                                                <w:left w:val="none" w:sz="0" w:space="0" w:color="auto"/>
                                                <w:bottom w:val="none" w:sz="0" w:space="0" w:color="auto"/>
                                                <w:right w:val="none" w:sz="0" w:space="0" w:color="auto"/>
                                              </w:divBdr>
                                            </w:div>
                                            <w:div w:id="879248945">
                                              <w:marLeft w:val="0"/>
                                              <w:marRight w:val="0"/>
                                              <w:marTop w:val="0"/>
                                              <w:marBottom w:val="0"/>
                                              <w:divBdr>
                                                <w:top w:val="none" w:sz="0" w:space="0" w:color="auto"/>
                                                <w:left w:val="none" w:sz="0" w:space="0" w:color="auto"/>
                                                <w:bottom w:val="none" w:sz="0" w:space="0" w:color="auto"/>
                                                <w:right w:val="none" w:sz="0" w:space="0" w:color="auto"/>
                                              </w:divBdr>
                                            </w:div>
                                            <w:div w:id="879248948">
                                              <w:marLeft w:val="0"/>
                                              <w:marRight w:val="0"/>
                                              <w:marTop w:val="0"/>
                                              <w:marBottom w:val="0"/>
                                              <w:divBdr>
                                                <w:top w:val="none" w:sz="0" w:space="0" w:color="auto"/>
                                                <w:left w:val="none" w:sz="0" w:space="0" w:color="auto"/>
                                                <w:bottom w:val="none" w:sz="0" w:space="0" w:color="auto"/>
                                                <w:right w:val="none" w:sz="0" w:space="0" w:color="auto"/>
                                              </w:divBdr>
                                            </w:div>
                                            <w:div w:id="879248951">
                                              <w:marLeft w:val="0"/>
                                              <w:marRight w:val="0"/>
                                              <w:marTop w:val="0"/>
                                              <w:marBottom w:val="0"/>
                                              <w:divBdr>
                                                <w:top w:val="none" w:sz="0" w:space="0" w:color="auto"/>
                                                <w:left w:val="none" w:sz="0" w:space="0" w:color="auto"/>
                                                <w:bottom w:val="none" w:sz="0" w:space="0" w:color="auto"/>
                                                <w:right w:val="none" w:sz="0" w:space="0" w:color="auto"/>
                                              </w:divBdr>
                                            </w:div>
                                            <w:div w:id="8792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20323789" TargetMode="External"/><Relationship Id="rId13" Type="http://schemas.openxmlformats.org/officeDocument/2006/relationships/hyperlink" Target="http://docs.cntd.ru/document/499011838" TargetMode="External"/><Relationship Id="rId18" Type="http://schemas.openxmlformats.org/officeDocument/2006/relationships/hyperlink" Target="http://docs.cntd.ru/document/902229508" TargetMode="External"/><Relationship Id="rId3" Type="http://schemas.openxmlformats.org/officeDocument/2006/relationships/webSettings" Target="webSettings.xml"/><Relationship Id="rId7" Type="http://schemas.openxmlformats.org/officeDocument/2006/relationships/hyperlink" Target="http://docs.cntd.ru/document/499011838" TargetMode="External"/><Relationship Id="rId12" Type="http://schemas.openxmlformats.org/officeDocument/2006/relationships/hyperlink" Target="http://docs.cntd.ru/document/499011838" TargetMode="External"/><Relationship Id="rId17" Type="http://schemas.openxmlformats.org/officeDocument/2006/relationships/hyperlink" Target="http://docs.cntd.ru/document/420327244" TargetMode="External"/><Relationship Id="rId2" Type="http://schemas.openxmlformats.org/officeDocument/2006/relationships/settings" Target="settings.xml"/><Relationship Id="rId16" Type="http://schemas.openxmlformats.org/officeDocument/2006/relationships/hyperlink" Target="http://docs.cntd.ru/document/42032724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ocs.cntd.ru/document/420323789" TargetMode="External"/><Relationship Id="rId11" Type="http://schemas.openxmlformats.org/officeDocument/2006/relationships/hyperlink" Target="http://docs.cntd.ru/document/499011838" TargetMode="External"/><Relationship Id="rId5" Type="http://schemas.openxmlformats.org/officeDocument/2006/relationships/hyperlink" Target="http://docs.cntd.ru/document/499011838" TargetMode="External"/><Relationship Id="rId15" Type="http://schemas.openxmlformats.org/officeDocument/2006/relationships/hyperlink" Target="http://docs.cntd.ru/document/499011838" TargetMode="External"/><Relationship Id="rId10" Type="http://schemas.openxmlformats.org/officeDocument/2006/relationships/hyperlink" Target="http://docs.cntd.ru/document/469402053" TargetMode="External"/><Relationship Id="rId19" Type="http://schemas.openxmlformats.org/officeDocument/2006/relationships/fontTable" Target="fontTable.xml"/><Relationship Id="rId4" Type="http://schemas.openxmlformats.org/officeDocument/2006/relationships/hyperlink" Target="http://docs.cntd.ru/document/499011838" TargetMode="External"/><Relationship Id="rId9" Type="http://schemas.openxmlformats.org/officeDocument/2006/relationships/hyperlink" Target="http://docs.cntd.ru/document/420376974" TargetMode="External"/><Relationship Id="rId14" Type="http://schemas.openxmlformats.org/officeDocument/2006/relationships/hyperlink" Target="http://docs.cntd.ru/document/420323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TotalTime>
  <Pages>6</Pages>
  <Words>2563</Words>
  <Characters>14612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dc:description/>
  <cp:lastModifiedBy>пк</cp:lastModifiedBy>
  <cp:revision>5</cp:revision>
  <cp:lastPrinted>2020-07-07T08:54:00Z</cp:lastPrinted>
  <dcterms:created xsi:type="dcterms:W3CDTF">2021-04-09T05:32:00Z</dcterms:created>
  <dcterms:modified xsi:type="dcterms:W3CDTF">2021-04-09T06:36:00Z</dcterms:modified>
</cp:coreProperties>
</file>