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019" w:rsidRPr="00EB41F1" w:rsidRDefault="00EC2019" w:rsidP="00EB41F1">
      <w:pPr>
        <w:shd w:val="clear" w:color="auto" w:fill="F4F7FC"/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405965"/>
          <w:kern w:val="36"/>
          <w:sz w:val="32"/>
          <w:szCs w:val="32"/>
          <w:lang w:eastAsia="ru-RU"/>
        </w:rPr>
      </w:pPr>
      <w:bookmarkStart w:id="0" w:name="_GoBack"/>
      <w:bookmarkEnd w:id="0"/>
      <w:r w:rsidRPr="00EB41F1">
        <w:rPr>
          <w:rFonts w:ascii="Times New Roman" w:eastAsia="Times New Roman" w:hAnsi="Times New Roman" w:cs="Times New Roman"/>
          <w:b/>
          <w:color w:val="405965"/>
          <w:kern w:val="36"/>
          <w:sz w:val="32"/>
          <w:szCs w:val="32"/>
          <w:lang w:eastAsia="ru-RU"/>
        </w:rPr>
        <w:t>Оформить патент можно дистанционно</w:t>
      </w:r>
    </w:p>
    <w:p w:rsidR="00EC2019" w:rsidRPr="00EC2019" w:rsidRDefault="00EC2019" w:rsidP="00EB41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EC2019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О своем желании перейти на патентную систему налогообложения (ПСН) индивидуальный предприниматель обязан известить налоговые органы не позднее, чем за 10 дней до начала ее применения. Заявить об этом и оформить патент на любой срок от одного месяца в течение календарного года можно в электронной форме по телекоммуникационным каналам связи или через сервис ФНС России «</w:t>
      </w:r>
      <w:hyperlink r:id="rId5" w:anchor="/login" w:tgtFrame="_blank" w:history="1">
        <w:r w:rsidRPr="00EC2019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Личный кабинет индивидуального предпринимателя</w:t>
        </w:r>
      </w:hyperlink>
      <w:r w:rsidRPr="00EC2019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». В ресурсе для этого необходимо с главной страницы перейти в раздел «Жизненные ситуации» - «Сменить/уточнить систему налогообложения».</w:t>
      </w:r>
    </w:p>
    <w:p w:rsidR="00EC2019" w:rsidRPr="00EC2019" w:rsidRDefault="00EC2019" w:rsidP="00EB41F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EC2019" w:rsidRPr="00EC2019" w:rsidRDefault="00EC2019" w:rsidP="00EB41F1">
      <w:pPr>
        <w:shd w:val="clear" w:color="auto" w:fill="FFFFFF"/>
        <w:spacing w:after="100" w:line="240" w:lineRule="auto"/>
        <w:ind w:firstLine="709"/>
        <w:jc w:val="both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EC2019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Кроме того, на главной странице сайта налоговой службы в разделе «</w:t>
      </w:r>
      <w:hyperlink r:id="rId6" w:tgtFrame="_blank" w:history="1">
        <w:r w:rsidRPr="00EC2019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Патентная система налогообложения</w:t>
        </w:r>
      </w:hyperlink>
      <w:r w:rsidRPr="00EC2019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 можно найти пошаговую инструкцию по получению патента. Самостоятельно узнать сумму патента поможет сервис «</w:t>
      </w:r>
      <w:hyperlink r:id="rId7" w:tgtFrame="_blank" w:history="1">
        <w:r w:rsidRPr="00EC2019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Налоговый калькулятор - Расчет стоимости патента</w:t>
        </w:r>
      </w:hyperlink>
      <w:r w:rsidRPr="00EC2019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», который предоставляет возможность рассчитать суммы налога, подлежащего к уплате в бюджет, по одному из видов предпринимательской деятельности, в отношении которого применяется ПСН.</w:t>
      </w:r>
    </w:p>
    <w:p w:rsidR="00581EF4" w:rsidRDefault="00581EF4"/>
    <w:sectPr w:rsidR="00581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019"/>
    <w:rsid w:val="00581EF4"/>
    <w:rsid w:val="007E6D79"/>
    <w:rsid w:val="00EB41F1"/>
    <w:rsid w:val="00EC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14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82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37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8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04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960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602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63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atent.nalo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38/taxation/taxes/patent/" TargetMode="External"/><Relationship Id="rId5" Type="http://schemas.openxmlformats.org/officeDocument/2006/relationships/hyperlink" Target="https://lkip2.nalog.ru/l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3852-00-034</dc:creator>
  <cp:lastModifiedBy>Андрей</cp:lastModifiedBy>
  <cp:revision>2</cp:revision>
  <dcterms:created xsi:type="dcterms:W3CDTF">2026-04-27T01:35:00Z</dcterms:created>
  <dcterms:modified xsi:type="dcterms:W3CDTF">2026-04-27T01:35:00Z</dcterms:modified>
</cp:coreProperties>
</file>