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554C" w:rsidRDefault="00446A1E">
      <w:pPr>
        <w:spacing w:line="1" w:lineRule="exact"/>
      </w:pPr>
      <w:bookmarkStart w:id="0" w:name="_GoBack"/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93400"/>
                <wp:effectExtent l="0" t="0" r="0" b="0"/>
                <wp:wrapNone/>
                <wp:docPr id="1" name="Shape 1"/>
                <wp:cNvGraphicFramePr>
                  <a:graphicFrameLocks xmlns:a="http://schemas.openxmlformats.org/drawingml/2006/main" noMove="1" noResize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 noMove="1" noResize="1"/>
                      </wps:cNvSpPr>
                      <wps:spPr>
                        <a:xfrm>
                          <a:off x="0" y="0"/>
                          <a:ext cx="7556500" cy="10693400"/>
                        </a:xfrm>
                        <a:prstGeom prst="rect">
                          <a:avLst/>
                        </a:prstGeom>
                        <a:solidFill>
                          <a:srgbClr val="FCF6EB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 1" o:spid="_x0000_s1026" style="position:absolute;margin-left:0;margin-top:0;width:595pt;height:842pt;z-index:-50331647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" fillcolor="#fcf6eb" stroked="f">
                <v:path arrowok="t"/>
                <o:lock v:ext="edit" rotation="t" position="t"/>
                <w10:wrap anchorx="page" anchory="page"/>
              </v:rect>
            </w:pict>
          </mc:Fallback>
        </mc:AlternateContent>
      </w:r>
      <w:bookmarkEnd w:id="0"/>
    </w:p>
    <w:p w:rsidR="00E0554C" w:rsidRPr="00446A1E" w:rsidRDefault="00446A1E">
      <w:pPr>
        <w:pStyle w:val="1"/>
        <w:shd w:val="clear" w:color="auto" w:fill="auto"/>
        <w:spacing w:after="180"/>
        <w:ind w:firstLine="0"/>
        <w:jc w:val="center"/>
        <w:rPr>
          <w:rFonts w:ascii="Arial" w:hAnsi="Arial" w:cs="Arial"/>
          <w:sz w:val="30"/>
          <w:szCs w:val="30"/>
        </w:rPr>
      </w:pPr>
      <w:r w:rsidRPr="00446A1E">
        <w:rPr>
          <w:rFonts w:ascii="Arial" w:hAnsi="Arial" w:cs="Arial"/>
          <w:b/>
          <w:bCs/>
          <w:sz w:val="30"/>
          <w:szCs w:val="30"/>
        </w:rPr>
        <w:t>Совместная собственность супругов</w:t>
      </w:r>
    </w:p>
    <w:p w:rsidR="00E0554C" w:rsidRPr="00446A1E" w:rsidRDefault="00446A1E">
      <w:pPr>
        <w:pStyle w:val="1"/>
        <w:shd w:val="clear" w:color="auto" w:fill="auto"/>
        <w:ind w:firstLine="580"/>
        <w:jc w:val="both"/>
        <w:rPr>
          <w:rFonts w:ascii="Arial" w:hAnsi="Arial" w:cs="Arial"/>
        </w:rPr>
      </w:pPr>
      <w:r w:rsidRPr="00446A1E">
        <w:rPr>
          <w:rFonts w:ascii="Arial" w:hAnsi="Arial" w:cs="Arial"/>
        </w:rPr>
        <w:t xml:space="preserve">Вопросам регулирования режима общей собственности </w:t>
      </w:r>
      <w:proofErr w:type="spellStart"/>
      <w:r w:rsidRPr="00446A1E">
        <w:rPr>
          <w:rFonts w:ascii="Arial" w:hAnsi="Arial" w:cs="Arial"/>
          <w:lang w:val="en-US" w:eastAsia="en-US" w:bidi="en-US"/>
        </w:rPr>
        <w:t>cynpyroti</w:t>
      </w:r>
      <w:proofErr w:type="spellEnd"/>
      <w:r w:rsidRPr="00446A1E">
        <w:rPr>
          <w:rFonts w:ascii="Arial" w:hAnsi="Arial" w:cs="Arial"/>
          <w:lang w:eastAsia="en-US" w:bidi="en-US"/>
        </w:rPr>
        <w:t xml:space="preserve"> </w:t>
      </w:r>
      <w:r w:rsidRPr="00446A1E">
        <w:rPr>
          <w:rFonts w:ascii="Arial" w:hAnsi="Arial" w:cs="Arial"/>
        </w:rPr>
        <w:t xml:space="preserve">посвящена статья 256 Гражданского кодекса РФ. </w:t>
      </w:r>
      <w:proofErr w:type="gramStart"/>
      <w:r w:rsidRPr="00446A1E">
        <w:rPr>
          <w:rFonts w:ascii="Arial" w:hAnsi="Arial" w:cs="Arial"/>
        </w:rPr>
        <w:t xml:space="preserve">Частью 1 указанной статьи установлено, что имущество], нажитое супругами во время брака, является их совместной </w:t>
      </w:r>
      <w:r w:rsidRPr="00446A1E">
        <w:rPr>
          <w:rFonts w:ascii="Arial" w:hAnsi="Arial" w:cs="Arial"/>
        </w:rPr>
        <w:t>собственностью.</w:t>
      </w:r>
      <w:proofErr w:type="gramEnd"/>
      <w:r w:rsidRPr="00446A1E">
        <w:rPr>
          <w:rFonts w:ascii="Arial" w:hAnsi="Arial" w:cs="Arial"/>
        </w:rPr>
        <w:t xml:space="preserve"> При этом</w:t>
      </w:r>
      <w:proofErr w:type="gramStart"/>
      <w:r w:rsidRPr="00446A1E">
        <w:rPr>
          <w:rFonts w:ascii="Arial" w:hAnsi="Arial" w:cs="Arial"/>
        </w:rPr>
        <w:t>,</w:t>
      </w:r>
      <w:proofErr w:type="gramEnd"/>
      <w:r w:rsidRPr="00446A1E">
        <w:rPr>
          <w:rFonts w:ascii="Arial" w:hAnsi="Arial" w:cs="Arial"/>
        </w:rPr>
        <w:t xml:space="preserve"> учитывается только брак, заключенный в порядке, установленном Семейным кодексом РФ (далее - СК РФ). Сожительство и фактическое ведение общего хозяйства не порождают режима общей совместной собственности.</w:t>
      </w:r>
    </w:p>
    <w:p w:rsidR="00E0554C" w:rsidRPr="00446A1E" w:rsidRDefault="00446A1E">
      <w:pPr>
        <w:pStyle w:val="1"/>
        <w:shd w:val="clear" w:color="auto" w:fill="auto"/>
        <w:ind w:firstLine="580"/>
        <w:jc w:val="both"/>
        <w:rPr>
          <w:rFonts w:ascii="Arial" w:hAnsi="Arial" w:cs="Arial"/>
        </w:rPr>
      </w:pPr>
      <w:r w:rsidRPr="00446A1E">
        <w:rPr>
          <w:rFonts w:ascii="Arial" w:hAnsi="Arial" w:cs="Arial"/>
        </w:rPr>
        <w:t>Режим совместной собственн</w:t>
      </w:r>
      <w:r w:rsidRPr="00446A1E">
        <w:rPr>
          <w:rFonts w:ascii="Arial" w:hAnsi="Arial" w:cs="Arial"/>
        </w:rPr>
        <w:t>ости именуется также законным режимом имущества супругов (п. 1 ст. 33 СК РФ). Более подробно он урегулирован в главе 7 СК РФ. Статья 3$ СК РФ устанавливает, что режим имущества супругов может быть изменен брачным договором.</w:t>
      </w:r>
    </w:p>
    <w:p w:rsidR="00E0554C" w:rsidRPr="00446A1E" w:rsidRDefault="00446A1E">
      <w:pPr>
        <w:pStyle w:val="1"/>
        <w:shd w:val="clear" w:color="auto" w:fill="auto"/>
        <w:ind w:firstLine="580"/>
        <w:jc w:val="both"/>
        <w:rPr>
          <w:rFonts w:ascii="Arial" w:hAnsi="Arial" w:cs="Arial"/>
        </w:rPr>
      </w:pPr>
      <w:proofErr w:type="gramStart"/>
      <w:r w:rsidRPr="00446A1E">
        <w:rPr>
          <w:rFonts w:ascii="Arial" w:hAnsi="Arial" w:cs="Arial"/>
        </w:rPr>
        <w:t>К имуществу, на которое не распр</w:t>
      </w:r>
      <w:r w:rsidRPr="00446A1E">
        <w:rPr>
          <w:rFonts w:ascii="Arial" w:hAnsi="Arial" w:cs="Arial"/>
        </w:rPr>
        <w:t>остраняется режим общей совместной собственности (объекты остаются в собственности того супруга, для которого приобретены и которому принадлежат), относится:</w:t>
      </w:r>
      <w:proofErr w:type="gramEnd"/>
    </w:p>
    <w:p w:rsidR="00E0554C" w:rsidRPr="00446A1E" w:rsidRDefault="00446A1E">
      <w:pPr>
        <w:pStyle w:val="1"/>
        <w:numPr>
          <w:ilvl w:val="0"/>
          <w:numId w:val="1"/>
        </w:numPr>
        <w:shd w:val="clear" w:color="auto" w:fill="auto"/>
        <w:tabs>
          <w:tab w:val="left" w:pos="758"/>
        </w:tabs>
        <w:ind w:firstLine="560"/>
        <w:jc w:val="both"/>
        <w:rPr>
          <w:rFonts w:ascii="Arial" w:hAnsi="Arial" w:cs="Arial"/>
        </w:rPr>
      </w:pPr>
      <w:r w:rsidRPr="00446A1E">
        <w:rPr>
          <w:rFonts w:ascii="Arial" w:hAnsi="Arial" w:cs="Arial"/>
        </w:rPr>
        <w:t>имущество, принадлежавшее каждому из супругов до вступления в брак;</w:t>
      </w:r>
    </w:p>
    <w:p w:rsidR="00E0554C" w:rsidRPr="00446A1E" w:rsidRDefault="00446A1E">
      <w:pPr>
        <w:pStyle w:val="1"/>
        <w:numPr>
          <w:ilvl w:val="0"/>
          <w:numId w:val="1"/>
        </w:numPr>
        <w:shd w:val="clear" w:color="auto" w:fill="auto"/>
        <w:tabs>
          <w:tab w:val="left" w:pos="745"/>
        </w:tabs>
        <w:ind w:firstLine="580"/>
        <w:jc w:val="both"/>
        <w:rPr>
          <w:rFonts w:ascii="Arial" w:hAnsi="Arial" w:cs="Arial"/>
        </w:rPr>
      </w:pPr>
      <w:r w:rsidRPr="00446A1E">
        <w:rPr>
          <w:rFonts w:ascii="Arial" w:hAnsi="Arial" w:cs="Arial"/>
        </w:rPr>
        <w:t>имущество, полученное одним из</w:t>
      </w:r>
      <w:r w:rsidRPr="00446A1E">
        <w:rPr>
          <w:rFonts w:ascii="Arial" w:hAnsi="Arial" w:cs="Arial"/>
        </w:rPr>
        <w:t xml:space="preserve"> супругов во время брака в дар или в порядке наследования;</w:t>
      </w:r>
    </w:p>
    <w:p w:rsidR="00E0554C" w:rsidRPr="00446A1E" w:rsidRDefault="00446A1E">
      <w:pPr>
        <w:pStyle w:val="1"/>
        <w:numPr>
          <w:ilvl w:val="0"/>
          <w:numId w:val="1"/>
        </w:numPr>
        <w:shd w:val="clear" w:color="auto" w:fill="auto"/>
        <w:tabs>
          <w:tab w:val="left" w:pos="754"/>
        </w:tabs>
        <w:ind w:firstLine="580"/>
        <w:jc w:val="both"/>
        <w:rPr>
          <w:rFonts w:ascii="Arial" w:hAnsi="Arial" w:cs="Arial"/>
        </w:rPr>
      </w:pPr>
      <w:r w:rsidRPr="00446A1E">
        <w:rPr>
          <w:rFonts w:ascii="Arial" w:hAnsi="Arial" w:cs="Arial"/>
        </w:rPr>
        <w:t>вещи индивидуального пользования (одежда, обувь и т.п.), за исключением драгоценностей и других предметов роскоши, хотя и приобретенные во время брака за счет общих средств супругов, признаются соб</w:t>
      </w:r>
      <w:r w:rsidRPr="00446A1E">
        <w:rPr>
          <w:rFonts w:ascii="Arial" w:hAnsi="Arial" w:cs="Arial"/>
        </w:rPr>
        <w:t xml:space="preserve">ственностью того супруга, который ими пользовался. Закон не определяет, какие именно критерии должны использоваться </w:t>
      </w:r>
      <w:proofErr w:type="spellStart"/>
      <w:r w:rsidRPr="00446A1E">
        <w:rPr>
          <w:rFonts w:ascii="Arial" w:hAnsi="Arial" w:cs="Arial"/>
        </w:rPr>
        <w:t>длз</w:t>
      </w:r>
      <w:proofErr w:type="spellEnd"/>
      <w:r w:rsidRPr="00446A1E">
        <w:rPr>
          <w:rFonts w:ascii="Arial" w:hAnsi="Arial" w:cs="Arial"/>
        </w:rPr>
        <w:t xml:space="preserve"> отнесения имущества к предметам роскоши. Безоговорочно к таким предметам ГК РФ относит лишь драгоценности.</w:t>
      </w:r>
    </w:p>
    <w:p w:rsidR="00E0554C" w:rsidRPr="00446A1E" w:rsidRDefault="00446A1E">
      <w:pPr>
        <w:pStyle w:val="1"/>
        <w:shd w:val="clear" w:color="auto" w:fill="auto"/>
        <w:ind w:firstLine="580"/>
        <w:jc w:val="both"/>
        <w:rPr>
          <w:rFonts w:ascii="Arial" w:hAnsi="Arial" w:cs="Arial"/>
        </w:rPr>
      </w:pPr>
      <w:r w:rsidRPr="00446A1E">
        <w:rPr>
          <w:rFonts w:ascii="Arial" w:hAnsi="Arial" w:cs="Arial"/>
        </w:rPr>
        <w:t>Режим индивидуальной собствен</w:t>
      </w:r>
      <w:r w:rsidRPr="00446A1E">
        <w:rPr>
          <w:rFonts w:ascii="Arial" w:hAnsi="Arial" w:cs="Arial"/>
        </w:rPr>
        <w:t>ности каждого из супругов в отношении отдельных объектов может быть изменен соглашением супругов, которые могут заключить брачный договор. Кроме того, имущество каждого из супругов может быть признано судом и|&lt; совместной собственностью при наличии следующ</w:t>
      </w:r>
      <w:r w:rsidRPr="00446A1E">
        <w:rPr>
          <w:rFonts w:ascii="Arial" w:hAnsi="Arial" w:cs="Arial"/>
        </w:rPr>
        <w:t>их условий:</w:t>
      </w:r>
    </w:p>
    <w:p w:rsidR="00E0554C" w:rsidRPr="00446A1E" w:rsidRDefault="00446A1E">
      <w:pPr>
        <w:pStyle w:val="1"/>
        <w:numPr>
          <w:ilvl w:val="0"/>
          <w:numId w:val="1"/>
        </w:numPr>
        <w:shd w:val="clear" w:color="auto" w:fill="auto"/>
        <w:tabs>
          <w:tab w:val="left" w:pos="745"/>
        </w:tabs>
        <w:ind w:firstLine="580"/>
        <w:jc w:val="both"/>
        <w:rPr>
          <w:rFonts w:ascii="Arial" w:hAnsi="Arial" w:cs="Arial"/>
        </w:rPr>
      </w:pPr>
      <w:r w:rsidRPr="00446A1E">
        <w:rPr>
          <w:rFonts w:ascii="Arial" w:hAnsi="Arial" w:cs="Arial"/>
        </w:rPr>
        <w:t>в течение брака за счет общего имущества супругов или личного имущества другого супруга были произведены вложения, значительно увеличивающие стоимость этого имущества (капитальный ремонт, реконструкция, переоборудование и т.п.);</w:t>
      </w:r>
    </w:p>
    <w:p w:rsidR="00E0554C" w:rsidRPr="00446A1E" w:rsidRDefault="00446A1E">
      <w:pPr>
        <w:pStyle w:val="1"/>
        <w:numPr>
          <w:ilvl w:val="0"/>
          <w:numId w:val="1"/>
        </w:numPr>
        <w:shd w:val="clear" w:color="auto" w:fill="auto"/>
        <w:tabs>
          <w:tab w:val="left" w:pos="750"/>
        </w:tabs>
        <w:ind w:firstLine="580"/>
        <w:jc w:val="both"/>
        <w:rPr>
          <w:rFonts w:ascii="Arial" w:hAnsi="Arial" w:cs="Arial"/>
        </w:rPr>
      </w:pPr>
      <w:r w:rsidRPr="00446A1E">
        <w:rPr>
          <w:rFonts w:ascii="Arial" w:hAnsi="Arial" w:cs="Arial"/>
        </w:rPr>
        <w:t>заинтересованны</w:t>
      </w:r>
      <w:r w:rsidRPr="00446A1E">
        <w:rPr>
          <w:rFonts w:ascii="Arial" w:hAnsi="Arial" w:cs="Arial"/>
        </w:rPr>
        <w:t>м супругом заявлено требование о признании имущества общей совместной собственностью.</w:t>
      </w:r>
    </w:p>
    <w:p w:rsidR="00E0554C" w:rsidRPr="00446A1E" w:rsidRDefault="00446A1E">
      <w:pPr>
        <w:pStyle w:val="1"/>
        <w:shd w:val="clear" w:color="auto" w:fill="auto"/>
        <w:spacing w:after="520"/>
        <w:ind w:firstLine="580"/>
        <w:jc w:val="both"/>
        <w:rPr>
          <w:rFonts w:ascii="Arial" w:hAnsi="Arial" w:cs="Arial"/>
        </w:rPr>
      </w:pPr>
      <w:r w:rsidRPr="00446A1E">
        <w:rPr>
          <w:rFonts w:ascii="Arial" w:hAnsi="Arial" w:cs="Arial"/>
        </w:rPr>
        <w:t xml:space="preserve">К общему имуществу супругов относятся доходы каждого из них от </w:t>
      </w:r>
      <w:proofErr w:type="spellStart"/>
      <w:r w:rsidRPr="00446A1E">
        <w:rPr>
          <w:rFonts w:ascii="Arial" w:hAnsi="Arial" w:cs="Arial"/>
        </w:rPr>
        <w:t>трудовог</w:t>
      </w:r>
      <w:proofErr w:type="spellEnd"/>
      <w:r w:rsidRPr="00446A1E">
        <w:rPr>
          <w:rFonts w:ascii="Arial" w:hAnsi="Arial" w:cs="Arial"/>
        </w:rPr>
        <w:t xml:space="preserve">. предпринимательской деятельности и результатов интеллектуальной </w:t>
      </w:r>
      <w:proofErr w:type="gramStart"/>
      <w:r w:rsidRPr="00446A1E">
        <w:rPr>
          <w:rFonts w:ascii="Arial" w:hAnsi="Arial" w:cs="Arial"/>
        </w:rPr>
        <w:t>деятельности</w:t>
      </w:r>
      <w:proofErr w:type="gramEnd"/>
      <w:r w:rsidRPr="00446A1E">
        <w:rPr>
          <w:rFonts w:ascii="Arial" w:hAnsi="Arial" w:cs="Arial"/>
        </w:rPr>
        <w:t xml:space="preserve"> полученные ими </w:t>
      </w:r>
      <w:r w:rsidRPr="00446A1E">
        <w:rPr>
          <w:rFonts w:ascii="Arial" w:hAnsi="Arial" w:cs="Arial"/>
        </w:rPr>
        <w:t>пенсии, пособия и иные денежные выплаты, не имеющие специальною целевого назначения. Общим имуществом супругов являются также приобретенные за счет их общих доходов движимые и недвижимые вещи, ценные бумаги, паи</w:t>
      </w:r>
      <w:proofErr w:type="gramStart"/>
      <w:r w:rsidRPr="00446A1E">
        <w:rPr>
          <w:rFonts w:ascii="Arial" w:hAnsi="Arial" w:cs="Arial"/>
        </w:rPr>
        <w:t>.</w:t>
      </w:r>
      <w:proofErr w:type="gramEnd"/>
      <w:r w:rsidRPr="00446A1E">
        <w:rPr>
          <w:rFonts w:ascii="Arial" w:hAnsi="Arial" w:cs="Arial"/>
        </w:rPr>
        <w:t xml:space="preserve"> </w:t>
      </w:r>
      <w:proofErr w:type="gramStart"/>
      <w:r w:rsidRPr="00446A1E">
        <w:rPr>
          <w:rFonts w:ascii="Arial" w:hAnsi="Arial" w:cs="Arial"/>
        </w:rPr>
        <w:t>в</w:t>
      </w:r>
      <w:proofErr w:type="gramEnd"/>
      <w:r w:rsidRPr="00446A1E">
        <w:rPr>
          <w:rFonts w:ascii="Arial" w:hAnsi="Arial" w:cs="Arial"/>
        </w:rPr>
        <w:t>клады, доли в капитале, внесенные в кредит</w:t>
      </w:r>
      <w:r w:rsidRPr="00446A1E">
        <w:rPr>
          <w:rFonts w:ascii="Arial" w:hAnsi="Arial" w:cs="Arial"/>
        </w:rPr>
        <w:t>ные учреждения или в иные коммерческие организации, з любое другое нажитое супругами в период брака имущество независимо от того, на имя кого из них оно приобретено либо на имя кого или кем из супругов внесены денежные средства. В частности, в состав общег</w:t>
      </w:r>
      <w:r w:rsidRPr="00446A1E">
        <w:rPr>
          <w:rFonts w:ascii="Arial" w:hAnsi="Arial" w:cs="Arial"/>
        </w:rPr>
        <w:t>о имущества включается заработная плата супругов, арендная плата, рента, пособия, гонорары за произведения литературы, науки, искусства, выигрыши по лотерейным билетам.</w:t>
      </w:r>
    </w:p>
    <w:p w:rsidR="00E0554C" w:rsidRDefault="00446A1E">
      <w:pPr>
        <w:pStyle w:val="1"/>
        <w:shd w:val="clear" w:color="auto" w:fill="auto"/>
        <w:spacing w:line="240" w:lineRule="auto"/>
        <w:ind w:firstLine="0"/>
        <w:jc w:val="both"/>
      </w:pPr>
      <w:r>
        <w:rPr>
          <w:noProof/>
          <w:lang w:bidi="ar-SA"/>
        </w:rPr>
        <w:drawing>
          <wp:anchor distT="0" distB="0" distL="114300" distR="2693035" simplePos="0" relativeHeight="125829378" behindDoc="0" locked="0" layoutInCell="1" allowOverlap="1">
            <wp:simplePos x="0" y="0"/>
            <wp:positionH relativeFrom="page">
              <wp:posOffset>4010025</wp:posOffset>
            </wp:positionH>
            <wp:positionV relativeFrom="paragraph">
              <wp:posOffset>88900</wp:posOffset>
            </wp:positionV>
            <wp:extent cx="494030" cy="737870"/>
            <wp:effectExtent l="0" t="0" r="0" b="0"/>
            <wp:wrapSquare wrapText="left"/>
            <wp:docPr id="2" name="Shap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box 3"/>
                    <pic:cNvPicPr/>
                  </pic:nvPicPr>
                  <pic:blipFill>
                    <a:blip r:embed="rId8"/>
                    <a:stretch/>
                  </pic:blipFill>
                  <pic:spPr>
                    <a:xfrm>
                      <a:off x="0" y="0"/>
                      <a:ext cx="494030" cy="737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bidi="ar-SA"/>
        </w:rPr>
        <mc:AlternateContent>
          <mc:Choice Requires="wps">
            <w:drawing>
              <wp:anchor distT="323215" distB="228600" distL="2119630" distR="114935" simplePos="0" relativeHeight="125829379" behindDoc="0" locked="0" layoutInCell="1" allowOverlap="1">
                <wp:simplePos x="0" y="0"/>
                <wp:positionH relativeFrom="page">
                  <wp:posOffset>6015355</wp:posOffset>
                </wp:positionH>
                <wp:positionV relativeFrom="paragraph">
                  <wp:posOffset>412115</wp:posOffset>
                </wp:positionV>
                <wp:extent cx="1063625" cy="186055"/>
                <wp:effectExtent l="0" t="0" r="0" b="0"/>
                <wp:wrapSquare wrapText="left"/>
                <wp:docPr id="4" name="Shap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3625" cy="1860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E0554C" w:rsidRDefault="00446A1E">
                            <w:pPr>
                              <w:pStyle w:val="1"/>
                              <w:shd w:val="clear" w:color="auto" w:fill="auto"/>
                              <w:spacing w:line="240" w:lineRule="auto"/>
                              <w:ind w:firstLine="0"/>
                              <w:jc w:val="center"/>
                            </w:pPr>
                            <w:r>
                              <w:t>А.П. Николаева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0" type="#_x0000_t202" style="position:absolute;margin-left:473.64999999999998pt;margin-top:32.450000000000003pt;width:83.75pt;height:14.65pt;z-index:-125829374;mso-wrap-distance-left:166.90000000000001pt;mso-wrap-distance-top:25.449999999999999pt;mso-wrap-distance-right:9.0500000000000007pt;mso-wrap-distance-bottom:18.pt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  <w:lang w:val="ru-RU" w:eastAsia="ru-RU" w:bidi="ru-RU"/>
                        </w:rPr>
                        <w:t>А.П. Николаева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t>Старший помощник прокурора</w:t>
      </w:r>
    </w:p>
    <w:p w:rsidR="00E0554C" w:rsidRDefault="00446A1E">
      <w:pPr>
        <w:pStyle w:val="1"/>
        <w:shd w:val="clear" w:color="auto" w:fill="auto"/>
        <w:spacing w:after="180" w:line="228" w:lineRule="auto"/>
        <w:ind w:firstLine="0"/>
        <w:jc w:val="both"/>
      </w:pPr>
      <w:r>
        <w:t>Аларского района</w:t>
      </w:r>
    </w:p>
    <w:p w:rsidR="00E0554C" w:rsidRDefault="00446A1E">
      <w:pPr>
        <w:pStyle w:val="1"/>
        <w:shd w:val="clear" w:color="auto" w:fill="auto"/>
        <w:spacing w:after="360" w:line="240" w:lineRule="auto"/>
        <w:ind w:firstLine="0"/>
        <w:jc w:val="both"/>
      </w:pPr>
      <w:r>
        <w:t>младший советник юстиции</w:t>
      </w:r>
    </w:p>
    <w:sectPr w:rsidR="00E0554C">
      <w:pgSz w:w="11900" w:h="16840"/>
      <w:pgMar w:top="1130" w:right="708" w:bottom="1130" w:left="1764" w:header="702" w:footer="702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446A1E">
      <w:r>
        <w:separator/>
      </w:r>
    </w:p>
  </w:endnote>
  <w:endnote w:type="continuationSeparator" w:id="0">
    <w:p w:rsidR="00000000" w:rsidRDefault="00446A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554C" w:rsidRDefault="00E0554C"/>
  </w:footnote>
  <w:footnote w:type="continuationSeparator" w:id="0">
    <w:p w:rsidR="00E0554C" w:rsidRDefault="00E0554C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506AD"/>
    <w:multiLevelType w:val="multilevel"/>
    <w:tmpl w:val="87983F7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E0554C"/>
    <w:rsid w:val="00446A1E"/>
    <w:rsid w:val="00E05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line="266" w:lineRule="auto"/>
      <w:ind w:firstLine="400"/>
    </w:pPr>
    <w:rPr>
      <w:rFonts w:ascii="Times New Roman" w:eastAsia="Times New Roman" w:hAnsi="Times New Roman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line="266" w:lineRule="auto"/>
      <w:ind w:firstLine="400"/>
    </w:pPr>
    <w:rPr>
      <w:rFonts w:ascii="Times New Roman" w:eastAsia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455</Words>
  <Characters>2594</Characters>
  <Application>Microsoft Office Word</Application>
  <DocSecurity>0</DocSecurity>
  <Lines>21</Lines>
  <Paragraphs>6</Paragraphs>
  <ScaleCrop>false</ScaleCrop>
  <Company>SPecialiST RePack</Company>
  <LinksUpToDate>false</LinksUpToDate>
  <CharactersWithSpaces>3043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Windows</cp:lastModifiedBy>
  <cp:revision>2</cp:revision>
  <dcterms:created xsi:type="dcterms:W3CDTF">2022-12-27T07:34:00Z</dcterms:created>
  <dcterms:modified xsi:type="dcterms:W3CDTF">2022-12-27T07:35:00Z</dcterms:modified>
</cp:coreProperties>
</file>