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У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>правление ГП РФ по СФО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Заместитель Генерального прокурора России Дмитрий Демешин принял участие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в заседании Совета при полпреде Президента РФ в Сибирском федеральном округе по вопросу реализации нацпроектов в округе</w:t>
      </w:r>
      <w:proofErr w:type="gramEnd"/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Сегодня, 08.10.2022, заместитель Генерального прокурора России Дмитрий Демешин принял участие в заседании Совета при полномочном представителе Президента Российской Федерации в Сибирском федеральном округе по вопросу реализации национальных проектов России в регионах округа. В его работе участвовали Анатолий Серышев, Министр здравоохранения России Михаил Мурашко, представители законодательной и исполнительной власти регионов округа.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 своем выступлении заместитель Генерального прокурора России отметил, что аналитические данные свидетельствуют о положительной динамике кассового расходования бюджетных средств, выделенных на реализацию мероприятий нацпроектов,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однако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несмотря на это, органы правоохраны, контроля, прокуратуры в округе повсеместно вскрывают нарушения законодательства, в том числе выявляют факты хищения, неэффективного использования средств, выделенных на эти цели.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Дмитрий Демешин подчеркнул, что в I полугодии 2022 г. прокуроры выявили свыше 5 тыс. нарушений законов, что свидетельствует об упущениях органов власти в организации исполнения мероприятий национальных проектов, отсутствии надлежащего контроля.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 xml:space="preserve">Так, по данным Министерства просвещения России высока вероятность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незавершения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строительства в текущем году 29 объектов общего и дошкольного образования на 16 тыс. мест, больше всего в Новосибирской (8), Омской (7) и Иркутской (5) областях.</w:t>
      </w:r>
      <w:proofErr w:type="gramEnd"/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Fonts w:ascii="Arial" w:hAnsi="Arial" w:cs="Arial"/>
          <w:color w:val="2C2D2E"/>
          <w:sz w:val="23"/>
          <w:szCs w:val="23"/>
        </w:rPr>
        <w:t xml:space="preserve">Завершение строительства детсадов в с.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Боровиха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Алтайского края, д.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Усть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-Куда и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мкр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Березовый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Иркутской области, Центральном административном округе г. Омска и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мкр</w:t>
      </w:r>
      <w:proofErr w:type="spellEnd"/>
      <w:r>
        <w:rPr>
          <w:rFonts w:ascii="Arial" w:hAnsi="Arial" w:cs="Arial"/>
          <w:color w:val="2C2D2E"/>
          <w:sz w:val="23"/>
          <w:szCs w:val="23"/>
        </w:rPr>
        <w:t>. Ясная Поляна Омской области перенесено властями с 2021 г. на 2022 г., однако и сейчас усматриваются системные сбои.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Прокуроры принципиально решают вопрос об ответственности виновных. Так, по материалам проверки Генеральной прокуратуры России о реализации нацпроекта «Образование» следственным органом возбуждено уголовное дело о халатности в связи с выявленной оплатой невыполненных работ на сумму более 28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млн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руб. при строительстве школы в д.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Грановщина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Иркутской области. Его расследование продолжается, на имущество обвиняемого наложен арест. Чиновник содержится под стражей. После прокурорского вмешательства строительство проблемной школы завершено, в сентябре там начались занятия.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 Томской области расследуется уголовное дело о злоупотреблении должностными полномочиями должностного лица, подписавшего акты о приемке некачественно выполненных работ при строительстве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Корниловской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школы на сумму более 13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млн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руб. Чиновник находится под домашним арестом.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Демешин Д.В. отметил неоднократный перенос сроков завершения строительства «Ледового дворца спорта» по нацпроекту «Демография» в г. Новосибирске, ослабление контроля органов власти. Обратил внимание Министра здравоохранения России на переносы из года в год начала строительства нескольких поликлиник, которые крайне необходимы гражданам быстрорастущего мегаполиса.</w:t>
      </w:r>
    </w:p>
    <w:p w:rsidR="00E42DD1" w:rsidRDefault="00E42DD1" w:rsidP="00E42DD1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lastRenderedPageBreak/>
        <w:t xml:space="preserve">По постановлению прокурора Октябрьского района г. Красноярска в связи с нарушением сроков выполнения работ при строительстве в рамках нацпроекта «Демография» детского сада в Академгородке подрядчик привлечен к административной ответственности в виде штрафа в размере 105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млн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руб., министр образования Красноярского края привлечена к административной ответственности за ненадлежащую организацию исполнения соглашения по данному объекту. По материалам прокуратуры края следственным органом возбуждено и расследуется уголовное дело о халатности должностных лиц при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контроле за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строительством детского сада. После принятия этих мер строительство активизировано, большая часть работ (64%) уже выполнена.</w:t>
      </w:r>
    </w:p>
    <w:p w:rsidR="005A19E4" w:rsidRDefault="005A19E4"/>
    <w:sectPr w:rsidR="005A1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97"/>
    <w:rsid w:val="005A19E4"/>
    <w:rsid w:val="00AA1A97"/>
    <w:rsid w:val="00E4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2022-10-12T07:37:00Z</dcterms:created>
  <dcterms:modified xsi:type="dcterms:W3CDTF">2022-10-12T07:37:00Z</dcterms:modified>
</cp:coreProperties>
</file>