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35F" w:rsidRPr="00C7035F" w:rsidRDefault="00C7035F" w:rsidP="00241C53">
      <w:pPr>
        <w:shd w:val="clear" w:color="auto" w:fill="F4F7FC"/>
        <w:spacing w:before="161" w:after="161" w:line="240" w:lineRule="auto"/>
        <w:jc w:val="both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</w:pPr>
      <w:r w:rsidRPr="00C7035F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>Субъекты малого или</w:t>
      </w:r>
      <w:bookmarkStart w:id="0" w:name="_GoBack"/>
      <w:bookmarkEnd w:id="0"/>
      <w:r w:rsidRPr="00C7035F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 xml:space="preserve"> среднего предпринимательства могут пройти упрощенную процедуру прекращения деятельности </w:t>
      </w:r>
    </w:p>
    <w:p w:rsidR="00C7035F" w:rsidRPr="00241C53" w:rsidRDefault="00C7035F" w:rsidP="00241C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Налогоплательщики Иркутской области, отнесенные к субъектам малого или среднего предпринимательства, могут воспользоваться упрощенной процедурой исключения из Единого государственного реестра юридических лиц (</w:t>
      </w:r>
      <w:hyperlink r:id="rId6" w:tgtFrame="_blank" w:history="1">
        <w:r w:rsidRPr="00241C53">
          <w:rPr>
            <w:rFonts w:ascii="Times New Roman" w:eastAsia="Times New Roman" w:hAnsi="Times New Roman" w:cs="Times New Roman"/>
            <w:color w:val="0066B3"/>
            <w:sz w:val="24"/>
            <w:szCs w:val="24"/>
            <w:u w:val="single"/>
            <w:lang w:eastAsia="ru-RU"/>
          </w:rPr>
          <w:t>ЕГРЮЛ</w:t>
        </w:r>
      </w:hyperlink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). Данная процедура доступна только при принятии единогласного решения учредителей или участников о прекращении деятельности и может занимать до трех месяцев, отведенных для подачи возражений кредиторов и иных заинтересованных лиц.</w:t>
      </w:r>
    </w:p>
    <w:p w:rsidR="00C7035F" w:rsidRPr="00241C53" w:rsidRDefault="00C7035F" w:rsidP="00241C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</w:p>
    <w:p w:rsidR="00C7035F" w:rsidRPr="00241C53" w:rsidRDefault="00C7035F" w:rsidP="00241C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При этом в отношении юридического лица должны быть соблюдены следующие условия:</w:t>
      </w:r>
    </w:p>
    <w:p w:rsidR="00C7035F" w:rsidRPr="00241C53" w:rsidRDefault="00C7035F" w:rsidP="00241C53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0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в ЕГРЮЛ не содержится недостоверных сведений;</w:t>
      </w:r>
    </w:p>
    <w:p w:rsidR="00C7035F" w:rsidRPr="00241C53" w:rsidRDefault="00C7035F" w:rsidP="00241C53">
      <w:pPr>
        <w:numPr>
          <w:ilvl w:val="0"/>
          <w:numId w:val="2"/>
        </w:numPr>
        <w:shd w:val="clear" w:color="auto" w:fill="FFFFFF"/>
        <w:spacing w:after="150" w:line="240" w:lineRule="auto"/>
        <w:ind w:left="-225" w:firstLine="0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организация включена в реестр субъектов МСП;</w:t>
      </w:r>
    </w:p>
    <w:p w:rsidR="00C7035F" w:rsidRPr="00241C53" w:rsidRDefault="00C7035F" w:rsidP="00241C53">
      <w:pPr>
        <w:numPr>
          <w:ilvl w:val="0"/>
          <w:numId w:val="3"/>
        </w:numPr>
        <w:shd w:val="clear" w:color="auto" w:fill="FFFFFF"/>
        <w:spacing w:after="150" w:line="240" w:lineRule="auto"/>
        <w:ind w:left="-225" w:firstLine="0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не является плательщиком НДС;</w:t>
      </w:r>
    </w:p>
    <w:p w:rsidR="00C7035F" w:rsidRPr="00241C53" w:rsidRDefault="00C7035F" w:rsidP="00241C53">
      <w:pPr>
        <w:numPr>
          <w:ilvl w:val="0"/>
          <w:numId w:val="4"/>
        </w:numPr>
        <w:shd w:val="clear" w:color="auto" w:fill="FFFFFF"/>
        <w:spacing w:after="150" w:line="240" w:lineRule="auto"/>
        <w:ind w:left="-225" w:firstLine="0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не имеет незавершенных расчетов с кредиторами, неисполненной обязанности по уплате налогов, сборов и иных обязательных платежей или недвижимого имущества и транспорта в собственности;</w:t>
      </w:r>
    </w:p>
    <w:p w:rsidR="00C7035F" w:rsidRPr="00241C53" w:rsidRDefault="00C7035F" w:rsidP="00241C53">
      <w:pPr>
        <w:numPr>
          <w:ilvl w:val="0"/>
          <w:numId w:val="5"/>
        </w:numPr>
        <w:shd w:val="clear" w:color="auto" w:fill="FFFFFF"/>
        <w:spacing w:after="150" w:line="240" w:lineRule="auto"/>
        <w:ind w:left="-225" w:firstLine="0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не находится в процессе ликвидации, реорганизации, исключения из ЕГРЮЛ по решению регистрирующего органа.</w:t>
      </w:r>
    </w:p>
    <w:p w:rsidR="00C7035F" w:rsidRPr="00241C53" w:rsidRDefault="00C7035F" w:rsidP="00241C53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Заявление можно заполнить и направить в </w:t>
      </w:r>
      <w:hyperlink r:id="rId7" w:tgtFrame="_blank" w:history="1">
        <w:r w:rsidRPr="00241C53">
          <w:rPr>
            <w:rFonts w:ascii="Times New Roman" w:eastAsia="Times New Roman" w:hAnsi="Times New Roman" w:cs="Times New Roman"/>
            <w:color w:val="0066B3"/>
            <w:sz w:val="24"/>
            <w:szCs w:val="24"/>
            <w:u w:val="single"/>
            <w:lang w:eastAsia="ru-RU"/>
          </w:rPr>
          <w:t>регистрирующий орган</w:t>
        </w:r>
      </w:hyperlink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 с помощью сервиса ФНС России «</w:t>
      </w:r>
      <w:hyperlink r:id="rId8" w:anchor="ip" w:tgtFrame="_blank" w:history="1">
        <w:proofErr w:type="gramStart"/>
        <w:r w:rsidRPr="00241C53">
          <w:rPr>
            <w:rFonts w:ascii="Times New Roman" w:eastAsia="Times New Roman" w:hAnsi="Times New Roman" w:cs="Times New Roman"/>
            <w:color w:val="0066B3"/>
            <w:sz w:val="24"/>
            <w:szCs w:val="24"/>
            <w:u w:val="single"/>
            <w:lang w:eastAsia="ru-RU"/>
          </w:rPr>
          <w:t>Государственная</w:t>
        </w:r>
        <w:proofErr w:type="gramEnd"/>
        <w:r w:rsidRPr="00241C53">
          <w:rPr>
            <w:rFonts w:ascii="Times New Roman" w:eastAsia="Times New Roman" w:hAnsi="Times New Roman" w:cs="Times New Roman"/>
            <w:color w:val="0066B3"/>
            <w:sz w:val="24"/>
            <w:szCs w:val="24"/>
            <w:u w:val="single"/>
            <w:lang w:eastAsia="ru-RU"/>
          </w:rPr>
          <w:t xml:space="preserve"> онлайн-регистрация бизнеса</w:t>
        </w:r>
      </w:hyperlink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», подписав усиленной квалифицированной электронной подписью заявителя, в том числе с использованием мобильного приложения «</w:t>
      </w:r>
      <w:proofErr w:type="spellStart"/>
      <w:r w:rsidRP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Госключ</w:t>
      </w:r>
      <w:proofErr w:type="spellEnd"/>
      <w:r w:rsidR="00241C53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.</w:t>
      </w:r>
    </w:p>
    <w:p w:rsidR="0056401D" w:rsidRDefault="0056401D"/>
    <w:sectPr w:rsidR="00564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D3737"/>
    <w:multiLevelType w:val="multilevel"/>
    <w:tmpl w:val="00EC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1D125E"/>
    <w:multiLevelType w:val="multilevel"/>
    <w:tmpl w:val="AB0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45D1C"/>
    <w:multiLevelType w:val="multilevel"/>
    <w:tmpl w:val="7D4E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A754FB"/>
    <w:multiLevelType w:val="multilevel"/>
    <w:tmpl w:val="F29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824B16"/>
    <w:multiLevelType w:val="multilevel"/>
    <w:tmpl w:val="96AE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35F"/>
    <w:rsid w:val="00241C53"/>
    <w:rsid w:val="0056401D"/>
    <w:rsid w:val="00C423F3"/>
    <w:rsid w:val="00C7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96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5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631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1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27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923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16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15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0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gosre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38/ifns/imns38_5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rul.nalog.ru/index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2026-02-27T06:22:00Z</dcterms:created>
  <dcterms:modified xsi:type="dcterms:W3CDTF">2026-02-27T06:22:00Z</dcterms:modified>
</cp:coreProperties>
</file>