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515" w:rsidRPr="00DC6515" w:rsidRDefault="00DC6515" w:rsidP="00A81FF3">
      <w:pPr>
        <w:shd w:val="clear" w:color="auto" w:fill="F4F7FC"/>
        <w:spacing w:before="161" w:after="161" w:line="240" w:lineRule="auto"/>
        <w:jc w:val="center"/>
        <w:outlineLvl w:val="0"/>
        <w:rPr>
          <w:rFonts w:ascii="Conv_PFDINTEXTCONDPRO-MEDIUM" w:eastAsia="Times New Roman" w:hAnsi="Conv_PFDINTEXTCONDPRO-MEDIUM" w:cs="Arial"/>
          <w:color w:val="405965"/>
          <w:kern w:val="36"/>
          <w:sz w:val="48"/>
          <w:szCs w:val="48"/>
          <w:lang w:eastAsia="ru-RU"/>
        </w:rPr>
      </w:pPr>
      <w:r w:rsidRPr="00DC6515">
        <w:rPr>
          <w:rFonts w:ascii="Conv_PFDINTEXTCONDPRO-MEDIUM" w:eastAsia="Times New Roman" w:hAnsi="Conv_PFDINTEXTCONDPRO-MEDIUM" w:cs="Arial"/>
          <w:color w:val="405965"/>
          <w:kern w:val="36"/>
          <w:sz w:val="48"/>
          <w:szCs w:val="48"/>
          <w:lang w:eastAsia="ru-RU"/>
        </w:rPr>
        <w:t xml:space="preserve">Стандартный </w:t>
      </w:r>
      <w:bookmarkStart w:id="0" w:name="_GoBack"/>
      <w:bookmarkEnd w:id="0"/>
      <w:r w:rsidRPr="00DC6515">
        <w:rPr>
          <w:rFonts w:ascii="Conv_PFDINTEXTCONDPRO-MEDIUM" w:eastAsia="Times New Roman" w:hAnsi="Conv_PFDINTEXTCONDPRO-MEDIUM" w:cs="Arial"/>
          <w:color w:val="405965"/>
          <w:kern w:val="36"/>
          <w:sz w:val="48"/>
          <w:szCs w:val="48"/>
          <w:lang w:eastAsia="ru-RU"/>
        </w:rPr>
        <w:t>вычет по НДФЛ можно получить через налоговый орган</w:t>
      </w:r>
    </w:p>
    <w:p w:rsidR="00DC6515" w:rsidRPr="00DC6515" w:rsidRDefault="00DC6515" w:rsidP="00A81F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DC6515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Родители (усыновители, опекуны, попечители) имеют право получать </w:t>
      </w:r>
      <w:hyperlink r:id="rId6" w:tgtFrame="_blank" w:history="1">
        <w:r w:rsidRPr="00DC6515">
          <w:rPr>
            <w:rFonts w:ascii="Arial" w:eastAsia="Times New Roman" w:hAnsi="Arial" w:cs="Arial"/>
            <w:color w:val="0066B3"/>
            <w:sz w:val="24"/>
            <w:szCs w:val="24"/>
            <w:u w:val="single"/>
            <w:lang w:eastAsia="ru-RU"/>
          </w:rPr>
          <w:t>стандартный налоговый вычет</w:t>
        </w:r>
      </w:hyperlink>
      <w:r w:rsidRPr="00DC6515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 по налогу на доходы физических лиц (</w:t>
      </w:r>
      <w:hyperlink r:id="rId7" w:tgtFrame="_blank" w:history="1">
        <w:r w:rsidRPr="00DC6515">
          <w:rPr>
            <w:rFonts w:ascii="Arial" w:eastAsia="Times New Roman" w:hAnsi="Arial" w:cs="Arial"/>
            <w:color w:val="0066B3"/>
            <w:sz w:val="24"/>
            <w:szCs w:val="24"/>
            <w:u w:val="single"/>
            <w:lang w:eastAsia="ru-RU"/>
          </w:rPr>
          <w:t>НДФЛ</w:t>
        </w:r>
      </w:hyperlink>
      <w:r w:rsidRPr="00DC6515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). Его величина составляет:</w:t>
      </w:r>
    </w:p>
    <w:p w:rsidR="00DC6515" w:rsidRPr="00DC6515" w:rsidRDefault="00DC6515" w:rsidP="00A81FF3">
      <w:pPr>
        <w:numPr>
          <w:ilvl w:val="0"/>
          <w:numId w:val="1"/>
        </w:numPr>
        <w:shd w:val="clear" w:color="auto" w:fill="FFFFFF"/>
        <w:spacing w:after="150" w:line="240" w:lineRule="auto"/>
        <w:ind w:left="-225" w:firstLine="0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DC6515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на первого ребенка - 1400 рублей; </w:t>
      </w:r>
    </w:p>
    <w:p w:rsidR="00DC6515" w:rsidRPr="00DC6515" w:rsidRDefault="00DC6515" w:rsidP="00A81FF3">
      <w:pPr>
        <w:numPr>
          <w:ilvl w:val="0"/>
          <w:numId w:val="2"/>
        </w:numPr>
        <w:shd w:val="clear" w:color="auto" w:fill="FFFFFF"/>
        <w:spacing w:after="150" w:line="240" w:lineRule="auto"/>
        <w:ind w:left="-225" w:firstLine="0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DC6515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на второго - 2800 рублей; </w:t>
      </w:r>
    </w:p>
    <w:p w:rsidR="00DC6515" w:rsidRPr="00DC6515" w:rsidRDefault="00DC6515" w:rsidP="00A81FF3">
      <w:pPr>
        <w:numPr>
          <w:ilvl w:val="0"/>
          <w:numId w:val="3"/>
        </w:numPr>
        <w:shd w:val="clear" w:color="auto" w:fill="FFFFFF"/>
        <w:spacing w:after="150" w:line="240" w:lineRule="auto"/>
        <w:ind w:left="-225" w:firstLine="0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DC6515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на третьего и каждого последующего - 6000 рублей;</w:t>
      </w:r>
    </w:p>
    <w:p w:rsidR="00DC6515" w:rsidRPr="00DC6515" w:rsidRDefault="00DC6515" w:rsidP="00A81FF3">
      <w:pPr>
        <w:numPr>
          <w:ilvl w:val="0"/>
          <w:numId w:val="4"/>
        </w:numPr>
        <w:shd w:val="clear" w:color="auto" w:fill="FFFFFF"/>
        <w:spacing w:after="150" w:line="240" w:lineRule="auto"/>
        <w:ind w:left="-225" w:firstLine="0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DC6515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на ребенка-инвалида - 12000 рублей.</w:t>
      </w:r>
    </w:p>
    <w:p w:rsidR="00DC6515" w:rsidRPr="00DC6515" w:rsidRDefault="00DC6515" w:rsidP="00A81F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DC6515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Вычет предоставляется до месяца, в котором доход превысит 450 тыс. рублей.</w:t>
      </w:r>
    </w:p>
    <w:p w:rsidR="00DC6515" w:rsidRPr="00DC6515" w:rsidRDefault="00DC6515" w:rsidP="00A81F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</w:p>
    <w:p w:rsidR="00DC6515" w:rsidRPr="00DC6515" w:rsidRDefault="00DC6515" w:rsidP="00A81FF3">
      <w:pPr>
        <w:shd w:val="clear" w:color="auto" w:fill="FFFFFF"/>
        <w:spacing w:after="100" w:line="240" w:lineRule="auto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DC6515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Чаще всего в отношении доходов текущего календарного года стандартный налоговый вычет предоставляет налоговый агент (работодатель) на основании документов, подтверждающих право (свидетельство о рождении ребенка). Если работодатель этого не сделал, то по окончании года сотрудник может обратиться за вычетом в налоговый орган, подав декларацию по форме 3-НДФЛ. Документ можно направить через «</w:t>
      </w:r>
      <w:hyperlink r:id="rId8" w:tgtFrame="_blank" w:history="1">
        <w:r w:rsidRPr="00DC6515">
          <w:rPr>
            <w:rFonts w:ascii="Arial" w:eastAsia="Times New Roman" w:hAnsi="Arial" w:cs="Arial"/>
            <w:color w:val="0066B3"/>
            <w:sz w:val="24"/>
            <w:szCs w:val="24"/>
            <w:u w:val="single"/>
            <w:lang w:eastAsia="ru-RU"/>
          </w:rPr>
          <w:t>Личный кабинет налогоплательщика для физических лиц</w:t>
        </w:r>
      </w:hyperlink>
      <w:r w:rsidRPr="00DC6515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», по почте, а также представить лично в налоговый орган или </w:t>
      </w:r>
      <w:hyperlink r:id="rId9" w:tgtFrame="_blank" w:history="1">
        <w:r w:rsidRPr="00DC6515">
          <w:rPr>
            <w:rFonts w:ascii="Arial" w:eastAsia="Times New Roman" w:hAnsi="Arial" w:cs="Arial"/>
            <w:color w:val="0066B3"/>
            <w:sz w:val="24"/>
            <w:szCs w:val="24"/>
            <w:u w:val="single"/>
            <w:lang w:eastAsia="ru-RU"/>
          </w:rPr>
          <w:t>МФЦ</w:t>
        </w:r>
      </w:hyperlink>
      <w:r w:rsidRPr="00DC6515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.</w:t>
      </w:r>
    </w:p>
    <w:p w:rsidR="002753A0" w:rsidRDefault="002753A0"/>
    <w:sectPr w:rsidR="00275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v_PFDINTEXTCONDPRO-MEDIUM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236C7"/>
    <w:multiLevelType w:val="multilevel"/>
    <w:tmpl w:val="55AE6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356C18"/>
    <w:multiLevelType w:val="multilevel"/>
    <w:tmpl w:val="389AE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A46036"/>
    <w:multiLevelType w:val="multilevel"/>
    <w:tmpl w:val="7A6AD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394DF1"/>
    <w:multiLevelType w:val="multilevel"/>
    <w:tmpl w:val="DCEE4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515"/>
    <w:rsid w:val="002753A0"/>
    <w:rsid w:val="008A616F"/>
    <w:rsid w:val="00A81FF3"/>
    <w:rsid w:val="00B80F70"/>
    <w:rsid w:val="00DC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8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89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026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1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2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53525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084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06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79905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988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23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2291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fl2.nalog.ru/lkfl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nalog.gov.ru/rn38/taxation/taxes/ndf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38/taxation/taxes/ndfl/nalog_vichet/standart_nv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fc38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3852-00-034</dc:creator>
  <cp:lastModifiedBy>Андрей</cp:lastModifiedBy>
  <cp:revision>2</cp:revision>
  <dcterms:created xsi:type="dcterms:W3CDTF">2026-03-30T01:32:00Z</dcterms:created>
  <dcterms:modified xsi:type="dcterms:W3CDTF">2026-03-30T01:32:00Z</dcterms:modified>
</cp:coreProperties>
</file>